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A659" w14:textId="7B9660DB"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County:</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County  \* MERGEFORMAT </w:instrText>
      </w:r>
      <w:r w:rsidR="000C0B48" w:rsidRPr="006F2352">
        <w:rPr>
          <w:rFonts w:ascii="Aptos" w:hAnsi="Aptos" w:cs="Calibri"/>
          <w:b/>
          <w:bCs/>
          <w:sz w:val="22"/>
          <w:szCs w:val="22"/>
        </w:rPr>
        <w:fldChar w:fldCharType="separate"/>
      </w:r>
      <w:r w:rsidR="0070778C" w:rsidRPr="006F2352">
        <w:rPr>
          <w:rFonts w:ascii="Aptos" w:hAnsi="Aptos" w:cs="Calibri"/>
          <w:b/>
          <w:bCs/>
          <w:noProof/>
          <w:sz w:val="22"/>
          <w:szCs w:val="22"/>
        </w:rPr>
        <w:t>«County»</w:t>
      </w:r>
      <w:r w:rsidR="000C0B48" w:rsidRPr="006F2352">
        <w:rPr>
          <w:rFonts w:ascii="Aptos" w:hAnsi="Aptos" w:cs="Calibri"/>
          <w:b/>
          <w:bCs/>
          <w:sz w:val="22"/>
          <w:szCs w:val="22"/>
        </w:rPr>
        <w:fldChar w:fldCharType="end"/>
      </w:r>
    </w:p>
    <w:p w14:paraId="37CB71BC" w14:textId="64F087C4"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 xml:space="preserve">Phase Number:  </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"Phase Number"  \* MERGEFORMAT </w:instrText>
      </w:r>
      <w:r w:rsidR="000C0B48" w:rsidRPr="006F2352">
        <w:rPr>
          <w:rFonts w:ascii="Aptos" w:hAnsi="Aptos" w:cs="Calibri"/>
          <w:b/>
          <w:bCs/>
          <w:sz w:val="22"/>
          <w:szCs w:val="22"/>
        </w:rPr>
        <w:fldChar w:fldCharType="separate"/>
      </w:r>
      <w:r w:rsidR="0070778C" w:rsidRPr="006F2352">
        <w:rPr>
          <w:rFonts w:ascii="Aptos" w:hAnsi="Aptos" w:cs="Calibri"/>
          <w:b/>
          <w:bCs/>
          <w:noProof/>
          <w:sz w:val="22"/>
          <w:szCs w:val="22"/>
        </w:rPr>
        <w:t>«Phase Number»</w:t>
      </w:r>
      <w:r w:rsidR="000C0B48" w:rsidRPr="006F2352">
        <w:rPr>
          <w:rFonts w:ascii="Aptos" w:hAnsi="Aptos" w:cs="Calibri"/>
          <w:b/>
          <w:bCs/>
          <w:sz w:val="22"/>
          <w:szCs w:val="22"/>
        </w:rPr>
        <w:fldChar w:fldCharType="end"/>
      </w:r>
    </w:p>
    <w:p w14:paraId="12D70521" w14:textId="551291A9"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Location:</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"Document Title"  \* MERGEFORMAT </w:instrText>
      </w:r>
      <w:r w:rsidR="000C0B48" w:rsidRPr="006F2352">
        <w:rPr>
          <w:rFonts w:ascii="Aptos" w:hAnsi="Aptos" w:cs="Calibri"/>
          <w:b/>
          <w:bCs/>
          <w:sz w:val="22"/>
          <w:szCs w:val="22"/>
        </w:rPr>
        <w:fldChar w:fldCharType="separate"/>
      </w:r>
      <w:r w:rsidR="0070778C" w:rsidRPr="006F2352">
        <w:rPr>
          <w:rFonts w:ascii="Aptos" w:hAnsi="Aptos" w:cs="Calibri"/>
          <w:b/>
          <w:bCs/>
          <w:noProof/>
          <w:sz w:val="22"/>
          <w:szCs w:val="22"/>
        </w:rPr>
        <w:t>«Document Title»</w:t>
      </w:r>
      <w:r w:rsidR="000C0B48" w:rsidRPr="006F2352">
        <w:rPr>
          <w:rFonts w:ascii="Aptos" w:hAnsi="Aptos" w:cs="Calibri"/>
          <w:b/>
          <w:bCs/>
          <w:sz w:val="22"/>
          <w:szCs w:val="22"/>
        </w:rPr>
        <w:fldChar w:fldCharType="end"/>
      </w:r>
    </w:p>
    <w:p w14:paraId="5DEC6F92" w14:textId="2227619C" w:rsidR="00091A42" w:rsidRDefault="00091A42" w:rsidP="00091A42">
      <w:pPr>
        <w:pStyle w:val="Title"/>
        <w:tabs>
          <w:tab w:val="left" w:pos="360"/>
          <w:tab w:val="left" w:pos="1800"/>
        </w:tabs>
        <w:jc w:val="left"/>
        <w:rPr>
          <w:rFonts w:ascii="Aptos" w:hAnsi="Aptos" w:cs="Calibri"/>
          <w:b/>
          <w:bCs/>
          <w:sz w:val="22"/>
          <w:szCs w:val="22"/>
        </w:rPr>
      </w:pPr>
      <w:r w:rsidRPr="006F2352">
        <w:rPr>
          <w:rFonts w:ascii="Aptos" w:hAnsi="Aptos" w:cs="Calibri"/>
          <w:sz w:val="22"/>
          <w:szCs w:val="22"/>
        </w:rPr>
        <w:t xml:space="preserve">NEPA ID:    </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"NEPA ID"  \* MERGEFORMAT </w:instrText>
      </w:r>
      <w:r w:rsidR="000C0B48" w:rsidRPr="006F2352">
        <w:rPr>
          <w:rFonts w:ascii="Aptos" w:hAnsi="Aptos" w:cs="Calibri"/>
          <w:b/>
          <w:bCs/>
          <w:sz w:val="22"/>
          <w:szCs w:val="22"/>
        </w:rPr>
        <w:fldChar w:fldCharType="separate"/>
      </w:r>
      <w:r w:rsidR="0070778C" w:rsidRPr="006F2352">
        <w:rPr>
          <w:rFonts w:ascii="Aptos" w:hAnsi="Aptos" w:cs="Calibri"/>
          <w:b/>
          <w:bCs/>
          <w:noProof/>
          <w:sz w:val="22"/>
          <w:szCs w:val="22"/>
        </w:rPr>
        <w:t>«NEPA ID»</w:t>
      </w:r>
      <w:r w:rsidR="000C0B48" w:rsidRPr="006F2352">
        <w:rPr>
          <w:rFonts w:ascii="Aptos" w:hAnsi="Aptos" w:cs="Calibri"/>
          <w:b/>
          <w:bCs/>
          <w:sz w:val="22"/>
          <w:szCs w:val="22"/>
        </w:rPr>
        <w:fldChar w:fldCharType="end"/>
      </w:r>
    </w:p>
    <w:p w14:paraId="172448E9" w14:textId="77777777" w:rsidR="002E0417" w:rsidRDefault="002E0417" w:rsidP="00091A42">
      <w:pPr>
        <w:pStyle w:val="Title"/>
        <w:tabs>
          <w:tab w:val="left" w:pos="360"/>
          <w:tab w:val="left" w:pos="1800"/>
        </w:tabs>
        <w:jc w:val="left"/>
        <w:rPr>
          <w:rFonts w:ascii="Aptos" w:hAnsi="Aptos" w:cs="Calibri"/>
          <w:b/>
          <w:bCs/>
          <w:sz w:val="22"/>
          <w:szCs w:val="22"/>
        </w:rPr>
      </w:pPr>
    </w:p>
    <w:p w14:paraId="47ECBD59" w14:textId="77777777" w:rsidR="002E0417" w:rsidRPr="006F2352" w:rsidRDefault="002E0417" w:rsidP="002E0417">
      <w:pPr>
        <w:pStyle w:val="Title"/>
        <w:tabs>
          <w:tab w:val="left" w:pos="360"/>
          <w:tab w:val="left" w:pos="1800"/>
          <w:tab w:val="left" w:pos="4500"/>
          <w:tab w:val="left" w:pos="5580"/>
        </w:tabs>
        <w:jc w:val="left"/>
        <w:rPr>
          <w:rFonts w:ascii="Aptos" w:hAnsi="Aptos" w:cs="Calibri"/>
          <w:b/>
          <w:bCs/>
          <w:sz w:val="22"/>
          <w:szCs w:val="22"/>
        </w:rPr>
      </w:pPr>
      <w:r>
        <w:rPr>
          <w:rFonts w:ascii="Aptos" w:hAnsi="Aptos" w:cs="Arial"/>
          <w:sz w:val="22"/>
          <w:szCs w:val="22"/>
        </w:rPr>
        <w:t>Section 4(f) Property:</w:t>
      </w:r>
      <w:r w:rsidRPr="00631362">
        <w:rPr>
          <w:rFonts w:ascii="Aptos" w:hAnsi="Aptos" w:cs="Calibri"/>
          <w:b/>
          <w:bCs/>
          <w:sz w:val="22"/>
          <w:szCs w:val="22"/>
        </w:rPr>
        <w:t xml:space="preserve"> </w:t>
      </w:r>
      <w:r>
        <w:rPr>
          <w:rFonts w:ascii="Aptos" w:hAnsi="Aptos" w:cs="Calibri"/>
          <w:b/>
          <w:bCs/>
          <w:sz w:val="22"/>
          <w:szCs w:val="22"/>
        </w:rPr>
        <w:fldChar w:fldCharType="begin"/>
      </w:r>
      <w:r>
        <w:rPr>
          <w:rFonts w:ascii="Aptos" w:hAnsi="Aptos" w:cs="Calibri"/>
          <w:b/>
          <w:bCs/>
          <w:sz w:val="22"/>
          <w:szCs w:val="22"/>
        </w:rPr>
        <w:instrText xml:space="preserve"> MERGEFIELD  "Section 4(f) Property"  \* MERGEFORMAT </w:instrText>
      </w:r>
      <w:r>
        <w:rPr>
          <w:rFonts w:ascii="Aptos" w:hAnsi="Aptos" w:cs="Calibri"/>
          <w:b/>
          <w:bCs/>
          <w:sz w:val="22"/>
          <w:szCs w:val="22"/>
        </w:rPr>
        <w:fldChar w:fldCharType="separate"/>
      </w:r>
      <w:r>
        <w:rPr>
          <w:rFonts w:ascii="Aptos" w:hAnsi="Aptos" w:cs="Calibri"/>
          <w:b/>
          <w:bCs/>
          <w:noProof/>
          <w:sz w:val="22"/>
          <w:szCs w:val="22"/>
        </w:rPr>
        <w:t>«Section 4(f) Property»</w:t>
      </w:r>
      <w:r>
        <w:rPr>
          <w:rFonts w:ascii="Aptos" w:hAnsi="Aptos" w:cs="Calibri"/>
          <w:b/>
          <w:bCs/>
          <w:sz w:val="22"/>
          <w:szCs w:val="22"/>
        </w:rPr>
        <w:fldChar w:fldCharType="end"/>
      </w:r>
    </w:p>
    <w:p w14:paraId="528110CD" w14:textId="77777777" w:rsidR="00091A42" w:rsidRPr="006F2352" w:rsidRDefault="00091A42" w:rsidP="00D3460D">
      <w:pPr>
        <w:pStyle w:val="BodyText"/>
        <w:rPr>
          <w:rFonts w:ascii="Aptos" w:hAnsi="Aptos" w:cs="Arial"/>
          <w:sz w:val="22"/>
          <w:szCs w:val="22"/>
        </w:rPr>
      </w:pPr>
    </w:p>
    <w:p w14:paraId="0743E2DC" w14:textId="1594D465" w:rsidR="002E0417" w:rsidRDefault="002E0417" w:rsidP="002E0417">
      <w:pPr>
        <w:jc w:val="both"/>
        <w:rPr>
          <w:rFonts w:ascii="Aptos" w:hAnsi="Aptos"/>
          <w:sz w:val="22"/>
          <w:szCs w:val="22"/>
        </w:rPr>
      </w:pPr>
      <w:r>
        <w:rPr>
          <w:rFonts w:ascii="Aptos" w:hAnsi="Aptos"/>
          <w:sz w:val="22"/>
          <w:szCs w:val="22"/>
        </w:rPr>
        <w:t xml:space="preserve">Project Description: </w:t>
      </w:r>
      <w:r w:rsidR="00CD5653">
        <w:rPr>
          <w:rFonts w:ascii="Aptos" w:hAnsi="Aptos" w:cs="Calibri"/>
          <w:b/>
          <w:bCs/>
          <w:sz w:val="22"/>
          <w:szCs w:val="22"/>
        </w:rPr>
        <w:fldChar w:fldCharType="begin"/>
      </w:r>
      <w:r w:rsidR="00CD5653">
        <w:rPr>
          <w:rFonts w:ascii="Aptos" w:hAnsi="Aptos" w:cs="Calibri"/>
          <w:b/>
          <w:bCs/>
          <w:sz w:val="22"/>
          <w:szCs w:val="22"/>
        </w:rPr>
        <w:instrText xml:space="preserve"> MERGEFIELD  "Project Description"  \* MERGEFORMAT </w:instrText>
      </w:r>
      <w:r w:rsidR="00CD5653">
        <w:rPr>
          <w:rFonts w:ascii="Aptos" w:hAnsi="Aptos" w:cs="Calibri"/>
          <w:b/>
          <w:bCs/>
          <w:sz w:val="22"/>
          <w:szCs w:val="22"/>
        </w:rPr>
        <w:fldChar w:fldCharType="separate"/>
      </w:r>
      <w:r w:rsidR="00CD5653">
        <w:rPr>
          <w:rFonts w:ascii="Aptos" w:hAnsi="Aptos" w:cs="Calibri"/>
          <w:b/>
          <w:bCs/>
          <w:noProof/>
          <w:sz w:val="22"/>
          <w:szCs w:val="22"/>
        </w:rPr>
        <w:t>«Project Description»</w:t>
      </w:r>
      <w:r w:rsidR="00CD5653">
        <w:rPr>
          <w:rFonts w:ascii="Aptos" w:hAnsi="Aptos" w:cs="Calibri"/>
          <w:b/>
          <w:bCs/>
          <w:sz w:val="22"/>
          <w:szCs w:val="22"/>
        </w:rPr>
        <w:fldChar w:fldCharType="end"/>
      </w:r>
    </w:p>
    <w:p w14:paraId="53D87C91" w14:textId="77777777" w:rsidR="002E0417" w:rsidRDefault="002E0417" w:rsidP="002E0417">
      <w:pPr>
        <w:jc w:val="both"/>
        <w:rPr>
          <w:rFonts w:ascii="Aptos" w:hAnsi="Aptos"/>
          <w:sz w:val="22"/>
          <w:szCs w:val="22"/>
        </w:rPr>
      </w:pPr>
    </w:p>
    <w:p w14:paraId="26EF437B" w14:textId="1C18CF86" w:rsidR="00885460" w:rsidRPr="00885460" w:rsidRDefault="00885460" w:rsidP="00885460">
      <w:pPr>
        <w:jc w:val="both"/>
        <w:rPr>
          <w:rFonts w:ascii="Aptos" w:hAnsi="Aptos"/>
          <w:sz w:val="22"/>
          <w:szCs w:val="22"/>
        </w:rPr>
      </w:pPr>
      <w:r w:rsidRPr="00885460">
        <w:rPr>
          <w:rFonts w:ascii="Aptos" w:hAnsi="Aptos"/>
          <w:sz w:val="22"/>
          <w:szCs w:val="22"/>
        </w:rPr>
        <w:t xml:space="preserve">The proximity of the project’s impact to </w:t>
      </w:r>
      <w:r>
        <w:rPr>
          <w:rFonts w:ascii="Aptos" w:hAnsi="Aptos"/>
          <w:sz w:val="22"/>
          <w:szCs w:val="22"/>
        </w:rPr>
        <w:t>the park</w:t>
      </w:r>
      <w:r w:rsidRPr="00885460">
        <w:rPr>
          <w:rFonts w:ascii="Aptos" w:hAnsi="Aptos"/>
          <w:sz w:val="22"/>
          <w:szCs w:val="22"/>
        </w:rPr>
        <w:t xml:space="preserve"> will not substantially impair the future recreational use of the area.  The project fits the standard for Final Nationwide Section 4(f) Evaluation and Approval for Federally Aided Highway Projects with Minor Involvements with Public Parks, Recreational Land, and Wildlife and Waterfowl Refuges.  The following determinations have been met:</w:t>
      </w:r>
    </w:p>
    <w:p w14:paraId="43FC8646" w14:textId="77777777" w:rsidR="00885460" w:rsidRPr="00885460" w:rsidRDefault="00885460" w:rsidP="00885460">
      <w:pPr>
        <w:ind w:left="360"/>
        <w:rPr>
          <w:rFonts w:ascii="Aptos" w:hAnsi="Aptos"/>
          <w:sz w:val="22"/>
          <w:szCs w:val="22"/>
        </w:rPr>
      </w:pPr>
    </w:p>
    <w:p w14:paraId="49B7F4EF" w14:textId="77777777" w:rsidR="00885460" w:rsidRPr="00885460" w:rsidRDefault="00885460" w:rsidP="00885460">
      <w:pPr>
        <w:pStyle w:val="OmniPage1"/>
        <w:numPr>
          <w:ilvl w:val="0"/>
          <w:numId w:val="4"/>
        </w:numPr>
        <w:tabs>
          <w:tab w:val="left" w:pos="720"/>
        </w:tabs>
        <w:jc w:val="both"/>
        <w:rPr>
          <w:rFonts w:ascii="Aptos" w:hAnsi="Aptos"/>
          <w:sz w:val="22"/>
          <w:szCs w:val="22"/>
        </w:rPr>
      </w:pPr>
      <w:r w:rsidRPr="00885460">
        <w:rPr>
          <w:rFonts w:ascii="Aptos" w:hAnsi="Aptos"/>
          <w:sz w:val="22"/>
          <w:szCs w:val="22"/>
        </w:rPr>
        <w:t>The Do Nothing alternative was evaluated but was determined to be not feasible and prudent because [</w:t>
      </w:r>
      <w:r w:rsidRPr="00885460">
        <w:rPr>
          <w:rFonts w:ascii="Aptos" w:hAnsi="Aptos"/>
          <w:sz w:val="22"/>
          <w:szCs w:val="22"/>
          <w:highlight w:val="lightGray"/>
        </w:rPr>
        <w:t>Insert Justification for Dismissing the Do Nothing Alternative</w:t>
      </w:r>
      <w:r w:rsidRPr="00885460">
        <w:rPr>
          <w:rFonts w:ascii="Aptos" w:hAnsi="Aptos"/>
          <w:sz w:val="22"/>
          <w:szCs w:val="22"/>
        </w:rPr>
        <w:t>]</w:t>
      </w:r>
    </w:p>
    <w:p w14:paraId="313C55EF" w14:textId="77777777" w:rsidR="00885460" w:rsidRPr="00885460" w:rsidRDefault="00885460" w:rsidP="00885460">
      <w:pPr>
        <w:pStyle w:val="OmniPage1"/>
        <w:ind w:left="360"/>
        <w:jc w:val="both"/>
        <w:rPr>
          <w:rFonts w:ascii="Aptos" w:hAnsi="Aptos"/>
          <w:sz w:val="22"/>
          <w:szCs w:val="22"/>
        </w:rPr>
      </w:pPr>
    </w:p>
    <w:p w14:paraId="72B974E2" w14:textId="77777777" w:rsidR="00885460" w:rsidRPr="00885460" w:rsidRDefault="00885460" w:rsidP="00885460">
      <w:pPr>
        <w:pStyle w:val="OmniPage1"/>
        <w:numPr>
          <w:ilvl w:val="0"/>
          <w:numId w:val="4"/>
        </w:numPr>
        <w:tabs>
          <w:tab w:val="left" w:pos="720"/>
        </w:tabs>
        <w:jc w:val="both"/>
        <w:rPr>
          <w:rFonts w:ascii="Aptos" w:hAnsi="Aptos"/>
          <w:sz w:val="22"/>
          <w:szCs w:val="22"/>
        </w:rPr>
      </w:pPr>
      <w:r w:rsidRPr="00885460">
        <w:rPr>
          <w:rFonts w:ascii="Aptos" w:hAnsi="Aptos"/>
          <w:sz w:val="22"/>
          <w:szCs w:val="22"/>
        </w:rPr>
        <w:t xml:space="preserve">The </w:t>
      </w:r>
      <w:r w:rsidRPr="00885460">
        <w:rPr>
          <w:rStyle w:val="Strong"/>
          <w:rFonts w:ascii="Aptos" w:hAnsi="Aptos" w:cs="Times New Roman"/>
          <w:b w:val="0"/>
          <w:color w:val="000000"/>
          <w:sz w:val="22"/>
          <w:szCs w:val="22"/>
        </w:rPr>
        <w:t>Improvement without Using the Adjacent Section 4(f) Lands</w:t>
      </w:r>
      <w:r w:rsidRPr="00885460">
        <w:rPr>
          <w:rFonts w:ascii="Aptos" w:hAnsi="Aptos"/>
          <w:sz w:val="22"/>
          <w:szCs w:val="22"/>
        </w:rPr>
        <w:t xml:space="preserve"> was evaluated but was determined to be not feasible and prudent because [</w:t>
      </w:r>
      <w:r w:rsidRPr="00885460">
        <w:rPr>
          <w:rFonts w:ascii="Aptos" w:hAnsi="Aptos"/>
          <w:sz w:val="22"/>
          <w:szCs w:val="22"/>
          <w:highlight w:val="lightGray"/>
        </w:rPr>
        <w:t xml:space="preserve">Insert Justification for Dismissing the </w:t>
      </w:r>
      <w:r w:rsidRPr="00885460">
        <w:rPr>
          <w:rStyle w:val="Strong"/>
          <w:rFonts w:ascii="Aptos" w:hAnsi="Aptos" w:cs="Times New Roman"/>
          <w:b w:val="0"/>
          <w:color w:val="000000"/>
          <w:sz w:val="22"/>
          <w:szCs w:val="22"/>
          <w:highlight w:val="lightGray"/>
        </w:rPr>
        <w:t>Improvement without Using the Adjacent Section 4(f) Lands</w:t>
      </w:r>
      <w:r w:rsidRPr="00885460">
        <w:rPr>
          <w:rFonts w:ascii="Aptos" w:hAnsi="Aptos"/>
          <w:sz w:val="22"/>
          <w:szCs w:val="22"/>
        </w:rPr>
        <w:t>]</w:t>
      </w:r>
    </w:p>
    <w:p w14:paraId="4FC5F1BE" w14:textId="77777777" w:rsidR="00885460" w:rsidRPr="00885460" w:rsidRDefault="00885460" w:rsidP="00885460">
      <w:pPr>
        <w:pStyle w:val="OmniPage1"/>
        <w:tabs>
          <w:tab w:val="left" w:pos="720"/>
        </w:tabs>
        <w:ind w:left="360"/>
        <w:jc w:val="both"/>
        <w:rPr>
          <w:rFonts w:ascii="Aptos" w:hAnsi="Aptos"/>
          <w:sz w:val="22"/>
          <w:szCs w:val="22"/>
        </w:rPr>
      </w:pPr>
    </w:p>
    <w:p w14:paraId="77D7F8BC" w14:textId="77777777" w:rsidR="00885460" w:rsidRPr="00885460" w:rsidRDefault="00885460" w:rsidP="00885460">
      <w:pPr>
        <w:pStyle w:val="OmniPage1"/>
        <w:tabs>
          <w:tab w:val="num" w:pos="360"/>
          <w:tab w:val="left" w:pos="8100"/>
          <w:tab w:val="left" w:pos="9180"/>
        </w:tabs>
        <w:jc w:val="both"/>
        <w:rPr>
          <w:rFonts w:ascii="Aptos" w:hAnsi="Aptos"/>
          <w:sz w:val="22"/>
          <w:szCs w:val="22"/>
        </w:rPr>
      </w:pPr>
    </w:p>
    <w:p w14:paraId="336E4806" w14:textId="77777777" w:rsidR="00885460" w:rsidRPr="00885460" w:rsidRDefault="00885460" w:rsidP="00885460">
      <w:pPr>
        <w:pStyle w:val="OmniPage1"/>
        <w:numPr>
          <w:ilvl w:val="0"/>
          <w:numId w:val="4"/>
        </w:numPr>
        <w:tabs>
          <w:tab w:val="left" w:pos="720"/>
        </w:tabs>
        <w:jc w:val="both"/>
        <w:rPr>
          <w:rFonts w:ascii="Aptos" w:hAnsi="Aptos"/>
          <w:sz w:val="22"/>
          <w:szCs w:val="22"/>
        </w:rPr>
      </w:pPr>
      <w:r w:rsidRPr="00885460">
        <w:rPr>
          <w:rFonts w:ascii="Aptos" w:hAnsi="Aptos"/>
          <w:sz w:val="22"/>
          <w:szCs w:val="22"/>
        </w:rPr>
        <w:t xml:space="preserve">The </w:t>
      </w:r>
      <w:r w:rsidRPr="00885460">
        <w:rPr>
          <w:rStyle w:val="Strong"/>
          <w:rFonts w:ascii="Aptos" w:hAnsi="Aptos" w:cs="Times New Roman"/>
          <w:b w:val="0"/>
          <w:color w:val="000000"/>
          <w:sz w:val="22"/>
          <w:szCs w:val="22"/>
        </w:rPr>
        <w:t>Alternatives on New Location</w:t>
      </w:r>
      <w:r w:rsidRPr="00885460">
        <w:rPr>
          <w:rFonts w:ascii="Aptos" w:hAnsi="Aptos"/>
          <w:sz w:val="22"/>
          <w:szCs w:val="22"/>
        </w:rPr>
        <w:t xml:space="preserve"> was evaluated but was determined to be not feasible and prudent because [</w:t>
      </w:r>
      <w:r w:rsidRPr="00885460">
        <w:rPr>
          <w:rFonts w:ascii="Aptos" w:hAnsi="Aptos"/>
          <w:sz w:val="22"/>
          <w:szCs w:val="22"/>
          <w:highlight w:val="lightGray"/>
        </w:rPr>
        <w:t xml:space="preserve">Insert Justification for Dismissing the </w:t>
      </w:r>
      <w:r w:rsidRPr="00885460">
        <w:rPr>
          <w:rStyle w:val="Strong"/>
          <w:rFonts w:ascii="Aptos" w:hAnsi="Aptos" w:cs="Times New Roman"/>
          <w:b w:val="0"/>
          <w:color w:val="000000"/>
          <w:sz w:val="22"/>
          <w:szCs w:val="22"/>
          <w:highlight w:val="lightGray"/>
        </w:rPr>
        <w:t>Alternatives on New Location</w:t>
      </w:r>
      <w:r w:rsidRPr="00885460">
        <w:rPr>
          <w:rFonts w:ascii="Aptos" w:hAnsi="Aptos"/>
          <w:sz w:val="22"/>
          <w:szCs w:val="22"/>
        </w:rPr>
        <w:t>]</w:t>
      </w:r>
    </w:p>
    <w:p w14:paraId="28CDCE3F" w14:textId="77777777" w:rsidR="00885460" w:rsidRPr="00885460" w:rsidRDefault="00885460" w:rsidP="00885460">
      <w:pPr>
        <w:pStyle w:val="OmniPage1"/>
        <w:jc w:val="both"/>
        <w:rPr>
          <w:rFonts w:ascii="Aptos" w:hAnsi="Aptos"/>
          <w:sz w:val="22"/>
          <w:szCs w:val="22"/>
        </w:rPr>
      </w:pPr>
    </w:p>
    <w:p w14:paraId="7A6E05F9" w14:textId="78BB4EFD" w:rsidR="00885460" w:rsidRPr="00885460" w:rsidRDefault="00885460" w:rsidP="00885460">
      <w:pPr>
        <w:pStyle w:val="OmniPage1"/>
        <w:numPr>
          <w:ilvl w:val="0"/>
          <w:numId w:val="4"/>
        </w:numPr>
        <w:jc w:val="both"/>
        <w:rPr>
          <w:rFonts w:ascii="Aptos" w:hAnsi="Aptos"/>
          <w:sz w:val="22"/>
          <w:szCs w:val="22"/>
        </w:rPr>
      </w:pPr>
      <w:r w:rsidRPr="00885460">
        <w:rPr>
          <w:rFonts w:ascii="Aptos" w:hAnsi="Aptos"/>
          <w:sz w:val="22"/>
          <w:szCs w:val="22"/>
        </w:rPr>
        <w:t xml:space="preserve">The proposed action includes all possible planning to minimize harm to the park.  The </w:t>
      </w:r>
      <w:r>
        <w:rPr>
          <w:rFonts w:ascii="Aptos" w:hAnsi="Aptos"/>
          <w:sz w:val="22"/>
          <w:szCs w:val="22"/>
        </w:rPr>
        <w:t>Official</w:t>
      </w:r>
      <w:r w:rsidRPr="00885460">
        <w:rPr>
          <w:rFonts w:ascii="Aptos" w:hAnsi="Aptos"/>
          <w:sz w:val="22"/>
          <w:szCs w:val="22"/>
        </w:rPr>
        <w:t xml:space="preserve"> of Jurisdiction </w:t>
      </w:r>
      <w:r>
        <w:rPr>
          <w:rFonts w:ascii="Aptos" w:hAnsi="Aptos"/>
          <w:sz w:val="22"/>
          <w:szCs w:val="22"/>
        </w:rPr>
        <w:t>has agreed in writing</w:t>
      </w:r>
      <w:r w:rsidRPr="00885460">
        <w:rPr>
          <w:rFonts w:ascii="Aptos" w:hAnsi="Aptos"/>
          <w:sz w:val="22"/>
          <w:szCs w:val="22"/>
        </w:rPr>
        <w:t xml:space="preserve"> (</w:t>
      </w:r>
      <w:r>
        <w:rPr>
          <w:rFonts w:ascii="Aptos" w:hAnsi="Aptos"/>
          <w:sz w:val="22"/>
          <w:szCs w:val="22"/>
        </w:rPr>
        <w:t>Attachment</w:t>
      </w:r>
      <w:r w:rsidRPr="00885460">
        <w:rPr>
          <w:rFonts w:ascii="Aptos" w:hAnsi="Aptos"/>
          <w:sz w:val="22"/>
          <w:szCs w:val="22"/>
        </w:rPr>
        <w:t xml:space="preserve">).      </w:t>
      </w:r>
    </w:p>
    <w:p w14:paraId="69E81F69" w14:textId="77777777" w:rsidR="00885460" w:rsidRPr="00885460" w:rsidRDefault="00885460" w:rsidP="00885460">
      <w:pPr>
        <w:pStyle w:val="OmniPage1"/>
        <w:ind w:left="1080" w:right="180" w:hanging="540"/>
        <w:jc w:val="both"/>
        <w:rPr>
          <w:rFonts w:ascii="Aptos" w:hAnsi="Aptos"/>
          <w:sz w:val="22"/>
          <w:szCs w:val="22"/>
        </w:rPr>
      </w:pPr>
    </w:p>
    <w:p w14:paraId="6C49260F" w14:textId="77777777" w:rsidR="002E0417" w:rsidRPr="00885460" w:rsidRDefault="002E0417" w:rsidP="002E0417">
      <w:pPr>
        <w:pStyle w:val="OmniPage1"/>
        <w:ind w:left="1080" w:right="180" w:hanging="540"/>
        <w:jc w:val="both"/>
        <w:rPr>
          <w:rFonts w:ascii="Aptos" w:hAnsi="Aptos"/>
          <w:sz w:val="22"/>
          <w:szCs w:val="22"/>
        </w:rPr>
      </w:pPr>
    </w:p>
    <w:p w14:paraId="4D45EFD4" w14:textId="77777777" w:rsidR="002E0417" w:rsidRPr="00885460" w:rsidRDefault="002E0417" w:rsidP="002E0417">
      <w:pPr>
        <w:ind w:left="5040"/>
        <w:rPr>
          <w:rFonts w:ascii="Aptos" w:hAnsi="Aptos"/>
          <w:sz w:val="22"/>
          <w:szCs w:val="22"/>
        </w:rPr>
      </w:pPr>
    </w:p>
    <w:p w14:paraId="12317D6D" w14:textId="77777777" w:rsidR="008C3316" w:rsidRDefault="008C3316" w:rsidP="00B14E3D">
      <w:pPr>
        <w:tabs>
          <w:tab w:val="left" w:pos="8100"/>
          <w:tab w:val="left" w:pos="8640"/>
        </w:tabs>
        <w:jc w:val="both"/>
        <w:rPr>
          <w:rFonts w:ascii="Aptos" w:hAnsi="Apto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D050F" w14:paraId="4764B1B4" w14:textId="77777777" w:rsidTr="006F2352">
        <w:tc>
          <w:tcPr>
            <w:tcW w:w="9360" w:type="dxa"/>
          </w:tcPr>
          <w:p w14:paraId="39172149" w14:textId="2469E850" w:rsidR="00ED050F" w:rsidRPr="006F2352" w:rsidRDefault="00ED050F" w:rsidP="000C0B48">
            <w:pPr>
              <w:rPr>
                <w:rFonts w:ascii="Aptos" w:hAnsi="Aptos" w:cs="Open Sans"/>
                <w:b/>
                <w:bCs/>
                <w:color w:val="000000"/>
                <w:sz w:val="22"/>
                <w:szCs w:val="22"/>
              </w:rPr>
            </w:pPr>
            <w:r w:rsidRPr="003E084F">
              <w:rPr>
                <w:rFonts w:ascii="Aptos" w:hAnsi="Aptos" w:cs="Open Sans"/>
                <w:b/>
                <w:bCs/>
                <w:color w:val="000000"/>
                <w:sz w:val="22"/>
                <w:szCs w:val="22"/>
              </w:rPr>
              <w:t>Section 4(f)</w:t>
            </w:r>
          </w:p>
        </w:tc>
      </w:tr>
      <w:tr w:rsidR="00ED050F" w14:paraId="5E9275CC" w14:textId="77777777" w:rsidTr="006F2352">
        <w:tc>
          <w:tcPr>
            <w:tcW w:w="9360" w:type="dxa"/>
          </w:tcPr>
          <w:p w14:paraId="574A75B5" w14:textId="58BDB0B5" w:rsidR="00ED050F" w:rsidRPr="001F4059" w:rsidRDefault="00ED050F" w:rsidP="000C0B48">
            <w:pPr>
              <w:rPr>
                <w:rFonts w:ascii="Aptos" w:hAnsi="Aptos"/>
                <w:sz w:val="22"/>
                <w:szCs w:val="22"/>
              </w:rPr>
            </w:pPr>
            <w:r>
              <w:rPr>
                <w:rFonts w:ascii="Aptos" w:hAnsi="Aptos" w:cs="Open Sans"/>
                <w:color w:val="000000"/>
                <w:sz w:val="22"/>
                <w:szCs w:val="22"/>
              </w:rPr>
              <w:t xml:space="preserve">FHWA Concurrence on Section 4(f) applicability: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"Step 5:  Concurrence date"  \* MERGEFORMAT </w:instrText>
            </w:r>
            <w:r w:rsidRPr="00ED050F">
              <w:rPr>
                <w:rFonts w:ascii="Aptos" w:hAnsi="Aptos" w:cs="Calibri"/>
                <w:b/>
                <w:bCs/>
                <w:sz w:val="22"/>
                <w:szCs w:val="22"/>
              </w:rPr>
              <w:fldChar w:fldCharType="separate"/>
            </w:r>
            <w:r w:rsidR="0070778C">
              <w:rPr>
                <w:rFonts w:ascii="Aptos" w:hAnsi="Aptos" w:cs="Calibri"/>
                <w:b/>
                <w:bCs/>
                <w:noProof/>
                <w:sz w:val="22"/>
                <w:szCs w:val="22"/>
              </w:rPr>
              <w:t>«Step 5:  Concurrence date»</w:t>
            </w:r>
            <w:r w:rsidRPr="00ED050F">
              <w:rPr>
                <w:rFonts w:ascii="Aptos" w:hAnsi="Aptos" w:cs="Calibri"/>
                <w:b/>
                <w:bCs/>
                <w:sz w:val="22"/>
                <w:szCs w:val="22"/>
              </w:rPr>
              <w:fldChar w:fldCharType="end"/>
            </w:r>
          </w:p>
        </w:tc>
      </w:tr>
    </w:tbl>
    <w:p w14:paraId="2B595684" w14:textId="77777777" w:rsidR="000D362A" w:rsidRPr="001F4059" w:rsidRDefault="000D362A" w:rsidP="00D3460D">
      <w:pPr>
        <w:rPr>
          <w:rFonts w:ascii="Aptos" w:hAnsi="Aptos"/>
          <w:sz w:val="22"/>
          <w:szCs w:val="22"/>
        </w:rPr>
      </w:pPr>
    </w:p>
    <w:p w14:paraId="4CC728E3" w14:textId="0F785E24" w:rsidR="000C0B48" w:rsidRPr="008C3316" w:rsidRDefault="000C0B48" w:rsidP="00B55107">
      <w:pPr>
        <w:ind w:left="90"/>
        <w:rPr>
          <w:rFonts w:ascii="Aptos" w:hAnsi="Aptos"/>
          <w:b/>
          <w:bCs/>
          <w:sz w:val="22"/>
          <w:szCs w:val="22"/>
        </w:rPr>
      </w:pPr>
      <w:r w:rsidRPr="008C3316">
        <w:rPr>
          <w:rFonts w:ascii="Aptos" w:hAnsi="Aptos"/>
          <w:b/>
          <w:bCs/>
          <w:sz w:val="22"/>
          <w:szCs w:val="22"/>
        </w:rPr>
        <w:t>Attachments:</w:t>
      </w:r>
    </w:p>
    <w:p w14:paraId="512C18C3" w14:textId="4C2FF911" w:rsidR="000D362A" w:rsidRPr="001F4059" w:rsidRDefault="006F2352" w:rsidP="00B55107">
      <w:pPr>
        <w:ind w:left="90"/>
        <w:rPr>
          <w:rFonts w:ascii="Aptos" w:hAnsi="Aptos"/>
          <w:sz w:val="22"/>
          <w:szCs w:val="22"/>
        </w:rPr>
      </w:pPr>
      <w:r>
        <w:rPr>
          <w:rFonts w:ascii="Aptos" w:hAnsi="Aptos"/>
          <w:sz w:val="22"/>
          <w:szCs w:val="22"/>
        </w:rPr>
        <w:t>OWJ</w:t>
      </w:r>
      <w:r w:rsidR="000D362A" w:rsidRPr="001F4059">
        <w:rPr>
          <w:rFonts w:ascii="Aptos" w:hAnsi="Aptos"/>
          <w:sz w:val="22"/>
          <w:szCs w:val="22"/>
        </w:rPr>
        <w:t xml:space="preserve"> concurrence letter </w:t>
      </w:r>
    </w:p>
    <w:sectPr w:rsidR="000D362A" w:rsidRPr="001F4059" w:rsidSect="00091A42">
      <w:headerReference w:type="default" r:id="rId8"/>
      <w:footerReference w:type="default" r:id="rId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19D" w14:textId="77777777" w:rsidR="00FA7D42" w:rsidRDefault="00FA7D42">
      <w:r>
        <w:separator/>
      </w:r>
    </w:p>
  </w:endnote>
  <w:endnote w:type="continuationSeparator" w:id="0">
    <w:p w14:paraId="737B42C1" w14:textId="77777777" w:rsidR="00FA7D42" w:rsidRDefault="00FA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w:panose1 w:val="020B0503020203020204"/>
    <w:charset w:val="00"/>
    <w:family w:val="swiss"/>
    <w:notTrueType/>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2"/>
        <w:szCs w:val="22"/>
      </w:rPr>
      <w:id w:val="-60019866"/>
      <w:docPartObj>
        <w:docPartGallery w:val="Page Numbers (Bottom of Page)"/>
        <w:docPartUnique/>
      </w:docPartObj>
    </w:sdtPr>
    <w:sdtEndPr>
      <w:rPr>
        <w:noProof/>
      </w:rPr>
    </w:sdtEndPr>
    <w:sdtContent>
      <w:p w14:paraId="5BAD2682" w14:textId="4913231C" w:rsidR="00415E64" w:rsidRPr="00415E64" w:rsidRDefault="00415E64">
        <w:pPr>
          <w:pStyle w:val="Footer"/>
          <w:jc w:val="center"/>
          <w:rPr>
            <w:rFonts w:ascii="Aptos" w:hAnsi="Aptos"/>
            <w:sz w:val="22"/>
            <w:szCs w:val="22"/>
          </w:rPr>
        </w:pPr>
        <w:r w:rsidRPr="00415E64">
          <w:rPr>
            <w:rFonts w:ascii="Aptos" w:hAnsi="Aptos"/>
            <w:sz w:val="22"/>
            <w:szCs w:val="22"/>
          </w:rPr>
          <w:fldChar w:fldCharType="begin"/>
        </w:r>
        <w:r w:rsidRPr="00415E64">
          <w:rPr>
            <w:rFonts w:ascii="Aptos" w:hAnsi="Aptos"/>
            <w:sz w:val="22"/>
            <w:szCs w:val="22"/>
          </w:rPr>
          <w:instrText xml:space="preserve"> PAGE   \* MERGEFORMAT </w:instrText>
        </w:r>
        <w:r w:rsidRPr="00415E64">
          <w:rPr>
            <w:rFonts w:ascii="Aptos" w:hAnsi="Aptos"/>
            <w:sz w:val="22"/>
            <w:szCs w:val="22"/>
          </w:rPr>
          <w:fldChar w:fldCharType="separate"/>
        </w:r>
        <w:r w:rsidRPr="00415E64">
          <w:rPr>
            <w:rFonts w:ascii="Aptos" w:hAnsi="Aptos"/>
            <w:noProof/>
            <w:sz w:val="22"/>
            <w:szCs w:val="22"/>
          </w:rPr>
          <w:t>2</w:t>
        </w:r>
        <w:r w:rsidRPr="00415E64">
          <w:rPr>
            <w:rFonts w:ascii="Aptos" w:hAnsi="Aptos"/>
            <w:noProof/>
            <w:sz w:val="22"/>
            <w:szCs w:val="22"/>
          </w:rPr>
          <w:fldChar w:fldCharType="end"/>
        </w:r>
      </w:p>
    </w:sdtContent>
  </w:sdt>
  <w:p w14:paraId="790773B4" w14:textId="77777777" w:rsidR="00415E64" w:rsidRDefault="00415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AA5F" w14:textId="77777777" w:rsidR="00FA7D42" w:rsidRDefault="00FA7D42">
      <w:r>
        <w:separator/>
      </w:r>
    </w:p>
  </w:footnote>
  <w:footnote w:type="continuationSeparator" w:id="0">
    <w:p w14:paraId="739CAB85" w14:textId="77777777" w:rsidR="00FA7D42" w:rsidRDefault="00FA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0ACE" w14:textId="3D3AF96D" w:rsidR="00091A42" w:rsidRPr="008E7FF1" w:rsidRDefault="00675882" w:rsidP="00091A42">
    <w:pPr>
      <w:pStyle w:val="Header"/>
      <w:tabs>
        <w:tab w:val="clear" w:pos="4320"/>
        <w:tab w:val="clear" w:pos="8640"/>
        <w:tab w:val="right" w:pos="9360"/>
      </w:tabs>
      <w:ind w:left="4320"/>
      <w:rPr>
        <w:b/>
        <w:bCs/>
        <w:sz w:val="22"/>
        <w:szCs w:val="22"/>
      </w:rPr>
    </w:pPr>
    <w:r w:rsidRPr="008E7FF1">
      <w:rPr>
        <w:b/>
        <w:bCs/>
        <w:noProof/>
        <w:sz w:val="32"/>
        <w:szCs w:val="32"/>
      </w:rPr>
      <w:drawing>
        <wp:anchor distT="0" distB="0" distL="114300" distR="114300" simplePos="0" relativeHeight="251657728" behindDoc="0" locked="0" layoutInCell="1" allowOverlap="1" wp14:anchorId="60CC6DB7" wp14:editId="48974E39">
          <wp:simplePos x="0" y="0"/>
          <wp:positionH relativeFrom="column">
            <wp:posOffset>52705</wp:posOffset>
          </wp:positionH>
          <wp:positionV relativeFrom="paragraph">
            <wp:posOffset>-247650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1"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091A42" w:rsidRPr="008E7FF1">
      <w:rPr>
        <w:rFonts w:ascii="PT Sans" w:hAnsi="PT Sans" w:cs="Calibri"/>
        <w:b/>
        <w:bCs/>
        <w:sz w:val="32"/>
        <w:szCs w:val="32"/>
      </w:rPr>
      <w:t xml:space="preserve">Programmatic </w:t>
    </w:r>
    <w:r w:rsidR="00885460">
      <w:rPr>
        <w:rFonts w:ascii="PT Sans" w:hAnsi="PT Sans" w:cs="Calibri"/>
        <w:b/>
        <w:bCs/>
        <w:sz w:val="32"/>
        <w:szCs w:val="32"/>
      </w:rPr>
      <w:t>Minor Use of a Park</w:t>
    </w:r>
  </w:p>
  <w:p w14:paraId="372D330A" w14:textId="77777777" w:rsidR="00091A42" w:rsidRDefault="00091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124"/>
    <w:multiLevelType w:val="hybridMultilevel"/>
    <w:tmpl w:val="922C1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7046B6"/>
    <w:multiLevelType w:val="hybridMultilevel"/>
    <w:tmpl w:val="0F50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A7F04"/>
    <w:multiLevelType w:val="hybridMultilevel"/>
    <w:tmpl w:val="11F0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44F9B"/>
    <w:multiLevelType w:val="hybridMultilevel"/>
    <w:tmpl w:val="4CB4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A2B69"/>
    <w:multiLevelType w:val="hybridMultilevel"/>
    <w:tmpl w:val="25907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D95C2D"/>
    <w:multiLevelType w:val="multilevel"/>
    <w:tmpl w:val="CC1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44913">
    <w:abstractNumId w:val="4"/>
  </w:num>
  <w:num w:numId="2" w16cid:durableId="399061736">
    <w:abstractNumId w:val="2"/>
  </w:num>
  <w:num w:numId="3" w16cid:durableId="4551915">
    <w:abstractNumId w:val="5"/>
  </w:num>
  <w:num w:numId="4" w16cid:durableId="323124655">
    <w:abstractNumId w:val="0"/>
  </w:num>
  <w:num w:numId="5" w16cid:durableId="123353512">
    <w:abstractNumId w:val="1"/>
  </w:num>
  <w:num w:numId="6" w16cid:durableId="219875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A7"/>
    <w:rsid w:val="00000D81"/>
    <w:rsid w:val="00001D6C"/>
    <w:rsid w:val="00001E37"/>
    <w:rsid w:val="00010662"/>
    <w:rsid w:val="00017EF3"/>
    <w:rsid w:val="00022444"/>
    <w:rsid w:val="00043A5C"/>
    <w:rsid w:val="00057021"/>
    <w:rsid w:val="00076484"/>
    <w:rsid w:val="00081079"/>
    <w:rsid w:val="00082898"/>
    <w:rsid w:val="00082E1F"/>
    <w:rsid w:val="00085414"/>
    <w:rsid w:val="00091A42"/>
    <w:rsid w:val="000951EC"/>
    <w:rsid w:val="000A3FAD"/>
    <w:rsid w:val="000B4062"/>
    <w:rsid w:val="000C0B48"/>
    <w:rsid w:val="000D1879"/>
    <w:rsid w:val="000D362A"/>
    <w:rsid w:val="000D6589"/>
    <w:rsid w:val="000F0FE3"/>
    <w:rsid w:val="000F4BF3"/>
    <w:rsid w:val="001072CE"/>
    <w:rsid w:val="0012553C"/>
    <w:rsid w:val="001275FA"/>
    <w:rsid w:val="001306A7"/>
    <w:rsid w:val="00132BE1"/>
    <w:rsid w:val="0013528E"/>
    <w:rsid w:val="0014085E"/>
    <w:rsid w:val="001470CC"/>
    <w:rsid w:val="00183C59"/>
    <w:rsid w:val="001A4418"/>
    <w:rsid w:val="001B7814"/>
    <w:rsid w:val="001B7E64"/>
    <w:rsid w:val="001D0A4E"/>
    <w:rsid w:val="001D6A20"/>
    <w:rsid w:val="001E607E"/>
    <w:rsid w:val="001E6EB4"/>
    <w:rsid w:val="001F4024"/>
    <w:rsid w:val="001F4059"/>
    <w:rsid w:val="001F4A9A"/>
    <w:rsid w:val="001F4E00"/>
    <w:rsid w:val="00202763"/>
    <w:rsid w:val="0021472F"/>
    <w:rsid w:val="002437F3"/>
    <w:rsid w:val="00257A3D"/>
    <w:rsid w:val="00262D64"/>
    <w:rsid w:val="00274BF3"/>
    <w:rsid w:val="00296E72"/>
    <w:rsid w:val="002A7FE7"/>
    <w:rsid w:val="002B42A0"/>
    <w:rsid w:val="002B4EB9"/>
    <w:rsid w:val="002B58FD"/>
    <w:rsid w:val="002C1896"/>
    <w:rsid w:val="002D51B0"/>
    <w:rsid w:val="002D6A9C"/>
    <w:rsid w:val="002D7274"/>
    <w:rsid w:val="002D798C"/>
    <w:rsid w:val="002E0417"/>
    <w:rsid w:val="00301039"/>
    <w:rsid w:val="0030252E"/>
    <w:rsid w:val="00313A70"/>
    <w:rsid w:val="00332E02"/>
    <w:rsid w:val="0036259A"/>
    <w:rsid w:val="00364434"/>
    <w:rsid w:val="00376FAD"/>
    <w:rsid w:val="003A1E58"/>
    <w:rsid w:val="003A723A"/>
    <w:rsid w:val="003B0908"/>
    <w:rsid w:val="003B0B57"/>
    <w:rsid w:val="003C03FC"/>
    <w:rsid w:val="003C4E97"/>
    <w:rsid w:val="003E084F"/>
    <w:rsid w:val="003E3FC9"/>
    <w:rsid w:val="003E64F1"/>
    <w:rsid w:val="003E71C2"/>
    <w:rsid w:val="004047C4"/>
    <w:rsid w:val="00405B94"/>
    <w:rsid w:val="0040788A"/>
    <w:rsid w:val="00412B91"/>
    <w:rsid w:val="0041522F"/>
    <w:rsid w:val="00415E64"/>
    <w:rsid w:val="00417DFB"/>
    <w:rsid w:val="0042615E"/>
    <w:rsid w:val="00430FEB"/>
    <w:rsid w:val="00486FF7"/>
    <w:rsid w:val="0048717B"/>
    <w:rsid w:val="00487BD0"/>
    <w:rsid w:val="0049048C"/>
    <w:rsid w:val="00490657"/>
    <w:rsid w:val="00494232"/>
    <w:rsid w:val="004A28C0"/>
    <w:rsid w:val="004A73FB"/>
    <w:rsid w:val="004A7E99"/>
    <w:rsid w:val="004B0F51"/>
    <w:rsid w:val="004B70D6"/>
    <w:rsid w:val="004C1C1B"/>
    <w:rsid w:val="004C347B"/>
    <w:rsid w:val="004F12F5"/>
    <w:rsid w:val="004F3200"/>
    <w:rsid w:val="00505372"/>
    <w:rsid w:val="00520F63"/>
    <w:rsid w:val="005252D2"/>
    <w:rsid w:val="00534C6D"/>
    <w:rsid w:val="00540DCE"/>
    <w:rsid w:val="00561336"/>
    <w:rsid w:val="00561D43"/>
    <w:rsid w:val="0056387F"/>
    <w:rsid w:val="0058189F"/>
    <w:rsid w:val="00581E11"/>
    <w:rsid w:val="005A36DA"/>
    <w:rsid w:val="005A74EC"/>
    <w:rsid w:val="005C41A0"/>
    <w:rsid w:val="005C4965"/>
    <w:rsid w:val="005C5A29"/>
    <w:rsid w:val="005C5C1F"/>
    <w:rsid w:val="005C5C7C"/>
    <w:rsid w:val="005D0B57"/>
    <w:rsid w:val="005D306A"/>
    <w:rsid w:val="005D7086"/>
    <w:rsid w:val="005E1B1E"/>
    <w:rsid w:val="005F0E11"/>
    <w:rsid w:val="005F6315"/>
    <w:rsid w:val="00600002"/>
    <w:rsid w:val="00603828"/>
    <w:rsid w:val="00612EC1"/>
    <w:rsid w:val="00632874"/>
    <w:rsid w:val="00633796"/>
    <w:rsid w:val="00642066"/>
    <w:rsid w:val="00651095"/>
    <w:rsid w:val="00657DAC"/>
    <w:rsid w:val="00663BAC"/>
    <w:rsid w:val="00665224"/>
    <w:rsid w:val="006674EB"/>
    <w:rsid w:val="00675882"/>
    <w:rsid w:val="00682B60"/>
    <w:rsid w:val="00694E84"/>
    <w:rsid w:val="00695D9D"/>
    <w:rsid w:val="006A6101"/>
    <w:rsid w:val="006C4D79"/>
    <w:rsid w:val="006C7875"/>
    <w:rsid w:val="006F2352"/>
    <w:rsid w:val="0070467D"/>
    <w:rsid w:val="00705F95"/>
    <w:rsid w:val="0070778C"/>
    <w:rsid w:val="0075444E"/>
    <w:rsid w:val="00754D5B"/>
    <w:rsid w:val="00764EE6"/>
    <w:rsid w:val="00766443"/>
    <w:rsid w:val="00770D8D"/>
    <w:rsid w:val="007A269F"/>
    <w:rsid w:val="007C1054"/>
    <w:rsid w:val="007E03BC"/>
    <w:rsid w:val="007E376C"/>
    <w:rsid w:val="007E5E13"/>
    <w:rsid w:val="007F2E31"/>
    <w:rsid w:val="007F7D8F"/>
    <w:rsid w:val="00800FB5"/>
    <w:rsid w:val="00835A6C"/>
    <w:rsid w:val="00836B49"/>
    <w:rsid w:val="00843DE5"/>
    <w:rsid w:val="0087461C"/>
    <w:rsid w:val="00885460"/>
    <w:rsid w:val="008911DB"/>
    <w:rsid w:val="008C1B07"/>
    <w:rsid w:val="008C3316"/>
    <w:rsid w:val="008E7FF1"/>
    <w:rsid w:val="008F092F"/>
    <w:rsid w:val="008F1D1D"/>
    <w:rsid w:val="0091661F"/>
    <w:rsid w:val="00917808"/>
    <w:rsid w:val="00921A2A"/>
    <w:rsid w:val="00952FFE"/>
    <w:rsid w:val="009537E7"/>
    <w:rsid w:val="009574E4"/>
    <w:rsid w:val="00983266"/>
    <w:rsid w:val="00987CE7"/>
    <w:rsid w:val="00993BE3"/>
    <w:rsid w:val="009B4F4B"/>
    <w:rsid w:val="009E4943"/>
    <w:rsid w:val="009F0793"/>
    <w:rsid w:val="00A1571B"/>
    <w:rsid w:val="00A16B4D"/>
    <w:rsid w:val="00A175B5"/>
    <w:rsid w:val="00A208D3"/>
    <w:rsid w:val="00A34E9E"/>
    <w:rsid w:val="00A36D12"/>
    <w:rsid w:val="00A37FE5"/>
    <w:rsid w:val="00A4719F"/>
    <w:rsid w:val="00A6034F"/>
    <w:rsid w:val="00A7487E"/>
    <w:rsid w:val="00AA456B"/>
    <w:rsid w:val="00AA7C21"/>
    <w:rsid w:val="00AB717F"/>
    <w:rsid w:val="00AD3BFD"/>
    <w:rsid w:val="00AD754E"/>
    <w:rsid w:val="00AE605B"/>
    <w:rsid w:val="00AE735F"/>
    <w:rsid w:val="00AF35BB"/>
    <w:rsid w:val="00AF3606"/>
    <w:rsid w:val="00AF3BFA"/>
    <w:rsid w:val="00B026C4"/>
    <w:rsid w:val="00B14E3D"/>
    <w:rsid w:val="00B15195"/>
    <w:rsid w:val="00B168D5"/>
    <w:rsid w:val="00B24B9B"/>
    <w:rsid w:val="00B31FFF"/>
    <w:rsid w:val="00B37DD8"/>
    <w:rsid w:val="00B40256"/>
    <w:rsid w:val="00B440EA"/>
    <w:rsid w:val="00B55107"/>
    <w:rsid w:val="00B60945"/>
    <w:rsid w:val="00B7019B"/>
    <w:rsid w:val="00B775AA"/>
    <w:rsid w:val="00BA5413"/>
    <w:rsid w:val="00BA55AF"/>
    <w:rsid w:val="00BB27B5"/>
    <w:rsid w:val="00BD1CBE"/>
    <w:rsid w:val="00BD25A7"/>
    <w:rsid w:val="00BE7917"/>
    <w:rsid w:val="00C070FB"/>
    <w:rsid w:val="00C07B71"/>
    <w:rsid w:val="00C271CC"/>
    <w:rsid w:val="00C452B6"/>
    <w:rsid w:val="00C6427D"/>
    <w:rsid w:val="00C675A5"/>
    <w:rsid w:val="00C706CD"/>
    <w:rsid w:val="00C71959"/>
    <w:rsid w:val="00C94A42"/>
    <w:rsid w:val="00C95865"/>
    <w:rsid w:val="00C9628E"/>
    <w:rsid w:val="00CA43A4"/>
    <w:rsid w:val="00CA7140"/>
    <w:rsid w:val="00CB1F71"/>
    <w:rsid w:val="00CB43DB"/>
    <w:rsid w:val="00CC0988"/>
    <w:rsid w:val="00CD5653"/>
    <w:rsid w:val="00CE5BE5"/>
    <w:rsid w:val="00CE6C2A"/>
    <w:rsid w:val="00CF162E"/>
    <w:rsid w:val="00CF6981"/>
    <w:rsid w:val="00CF76A7"/>
    <w:rsid w:val="00D01EA5"/>
    <w:rsid w:val="00D03184"/>
    <w:rsid w:val="00D20F46"/>
    <w:rsid w:val="00D3460D"/>
    <w:rsid w:val="00D3786A"/>
    <w:rsid w:val="00D5657B"/>
    <w:rsid w:val="00D6176A"/>
    <w:rsid w:val="00D6337E"/>
    <w:rsid w:val="00D6440A"/>
    <w:rsid w:val="00D7430B"/>
    <w:rsid w:val="00D872F6"/>
    <w:rsid w:val="00D93C18"/>
    <w:rsid w:val="00DB61B2"/>
    <w:rsid w:val="00DC0064"/>
    <w:rsid w:val="00DC6F50"/>
    <w:rsid w:val="00DD2706"/>
    <w:rsid w:val="00DE11B3"/>
    <w:rsid w:val="00DE3032"/>
    <w:rsid w:val="00DE6864"/>
    <w:rsid w:val="00DE7BCC"/>
    <w:rsid w:val="00E36F20"/>
    <w:rsid w:val="00E51063"/>
    <w:rsid w:val="00E51088"/>
    <w:rsid w:val="00E53C9B"/>
    <w:rsid w:val="00E71D52"/>
    <w:rsid w:val="00EA029B"/>
    <w:rsid w:val="00EA1EC3"/>
    <w:rsid w:val="00EB4224"/>
    <w:rsid w:val="00EC4FB2"/>
    <w:rsid w:val="00EC5AF5"/>
    <w:rsid w:val="00ED050F"/>
    <w:rsid w:val="00ED4D75"/>
    <w:rsid w:val="00EE3B30"/>
    <w:rsid w:val="00EF0253"/>
    <w:rsid w:val="00F0784B"/>
    <w:rsid w:val="00F153A3"/>
    <w:rsid w:val="00F222BC"/>
    <w:rsid w:val="00F24782"/>
    <w:rsid w:val="00F265CE"/>
    <w:rsid w:val="00F44872"/>
    <w:rsid w:val="00F45022"/>
    <w:rsid w:val="00F45799"/>
    <w:rsid w:val="00F476B3"/>
    <w:rsid w:val="00F52229"/>
    <w:rsid w:val="00F54BC2"/>
    <w:rsid w:val="00F74567"/>
    <w:rsid w:val="00F912DE"/>
    <w:rsid w:val="00FA0CCB"/>
    <w:rsid w:val="00FA7D42"/>
    <w:rsid w:val="00FF3A8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B1A9"/>
  <w15:chartTrackingRefBased/>
  <w15:docId w15:val="{7AE51983-739D-408A-9C1C-85CD71D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42"/>
    <w:rPr>
      <w:sz w:val="24"/>
      <w:szCs w:val="24"/>
    </w:rPr>
  </w:style>
  <w:style w:type="paragraph" w:styleId="Heading1">
    <w:name w:val="heading 1"/>
    <w:basedOn w:val="Normal"/>
    <w:next w:val="Normal"/>
    <w:qFormat/>
    <w:rsid w:val="00D3460D"/>
    <w:pPr>
      <w:keepNext/>
      <w:spacing w:line="360" w:lineRule="auto"/>
      <w:outlineLvl w:val="0"/>
    </w:pPr>
    <w:rPr>
      <w:szCs w:val="20"/>
    </w:rPr>
  </w:style>
  <w:style w:type="paragraph" w:styleId="Heading2">
    <w:name w:val="heading 2"/>
    <w:basedOn w:val="Normal"/>
    <w:next w:val="Normal"/>
    <w:link w:val="Heading2Char"/>
    <w:semiHidden/>
    <w:unhideWhenUsed/>
    <w:qFormat/>
    <w:rsid w:val="002C189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60D"/>
    <w:rPr>
      <w:szCs w:val="20"/>
    </w:rPr>
  </w:style>
  <w:style w:type="paragraph" w:customStyle="1" w:styleId="OmniPage1">
    <w:name w:val="OmniPage #1"/>
    <w:basedOn w:val="Normal"/>
    <w:rsid w:val="00D3460D"/>
    <w:rPr>
      <w:sz w:val="20"/>
      <w:szCs w:val="20"/>
    </w:rPr>
  </w:style>
  <w:style w:type="paragraph" w:styleId="Title">
    <w:name w:val="Title"/>
    <w:basedOn w:val="Normal"/>
    <w:link w:val="TitleChar"/>
    <w:qFormat/>
    <w:rsid w:val="00D3460D"/>
    <w:pPr>
      <w:jc w:val="center"/>
    </w:pPr>
    <w:rPr>
      <w:szCs w:val="20"/>
    </w:rPr>
  </w:style>
  <w:style w:type="paragraph" w:styleId="BalloonText">
    <w:name w:val="Balloon Text"/>
    <w:basedOn w:val="Normal"/>
    <w:semiHidden/>
    <w:rsid w:val="00CA43A4"/>
    <w:rPr>
      <w:rFonts w:ascii="Tahoma" w:hAnsi="Tahoma" w:cs="Tahoma"/>
      <w:sz w:val="16"/>
      <w:szCs w:val="16"/>
    </w:rPr>
  </w:style>
  <w:style w:type="character" w:styleId="Strong">
    <w:name w:val="Strong"/>
    <w:qFormat/>
    <w:rsid w:val="00487BD0"/>
    <w:rPr>
      <w:rFonts w:ascii="Arial" w:hAnsi="Arial" w:cs="Arial" w:hint="default"/>
      <w:b/>
      <w:bCs/>
    </w:rPr>
  </w:style>
  <w:style w:type="character" w:styleId="CommentReference">
    <w:name w:val="annotation reference"/>
    <w:semiHidden/>
    <w:rsid w:val="00BA5413"/>
    <w:rPr>
      <w:sz w:val="16"/>
      <w:szCs w:val="16"/>
    </w:rPr>
  </w:style>
  <w:style w:type="paragraph" w:styleId="CommentText">
    <w:name w:val="annotation text"/>
    <w:basedOn w:val="Normal"/>
    <w:semiHidden/>
    <w:rsid w:val="00BA5413"/>
    <w:rPr>
      <w:sz w:val="20"/>
      <w:szCs w:val="20"/>
    </w:rPr>
  </w:style>
  <w:style w:type="paragraph" w:styleId="CommentSubject">
    <w:name w:val="annotation subject"/>
    <w:basedOn w:val="CommentText"/>
    <w:next w:val="CommentText"/>
    <w:semiHidden/>
    <w:rsid w:val="00BA5413"/>
    <w:rPr>
      <w:b/>
      <w:bCs/>
    </w:rPr>
  </w:style>
  <w:style w:type="paragraph" w:styleId="Header">
    <w:name w:val="header"/>
    <w:basedOn w:val="Normal"/>
    <w:link w:val="HeaderChar"/>
    <w:uiPriority w:val="99"/>
    <w:rsid w:val="00BA5413"/>
    <w:pPr>
      <w:tabs>
        <w:tab w:val="center" w:pos="4320"/>
        <w:tab w:val="right" w:pos="8640"/>
      </w:tabs>
    </w:pPr>
  </w:style>
  <w:style w:type="paragraph" w:styleId="Footer">
    <w:name w:val="footer"/>
    <w:basedOn w:val="Normal"/>
    <w:link w:val="FooterChar"/>
    <w:uiPriority w:val="99"/>
    <w:rsid w:val="00BA5413"/>
    <w:pPr>
      <w:tabs>
        <w:tab w:val="center" w:pos="4320"/>
        <w:tab w:val="right" w:pos="8640"/>
      </w:tabs>
    </w:pPr>
  </w:style>
  <w:style w:type="character" w:customStyle="1" w:styleId="HeaderChar">
    <w:name w:val="Header Char"/>
    <w:link w:val="Header"/>
    <w:uiPriority w:val="99"/>
    <w:rsid w:val="00091A42"/>
    <w:rPr>
      <w:sz w:val="24"/>
      <w:szCs w:val="24"/>
    </w:rPr>
  </w:style>
  <w:style w:type="character" w:customStyle="1" w:styleId="TitleChar">
    <w:name w:val="Title Char"/>
    <w:link w:val="Title"/>
    <w:rsid w:val="00091A42"/>
    <w:rPr>
      <w:sz w:val="24"/>
    </w:rPr>
  </w:style>
  <w:style w:type="table" w:styleId="TableGrid">
    <w:name w:val="Table Grid"/>
    <w:basedOn w:val="TableNormal"/>
    <w:rsid w:val="0009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D362A"/>
  </w:style>
  <w:style w:type="character" w:customStyle="1" w:styleId="Heading2Char">
    <w:name w:val="Heading 2 Char"/>
    <w:basedOn w:val="DefaultParagraphFont"/>
    <w:link w:val="Heading2"/>
    <w:uiPriority w:val="9"/>
    <w:semiHidden/>
    <w:rsid w:val="002C1896"/>
    <w:rPr>
      <w:rFonts w:asciiTheme="majorHAnsi" w:eastAsiaTheme="majorEastAsia" w:hAnsiTheme="majorHAnsi" w:cstheme="majorBidi"/>
      <w:b/>
      <w:bCs/>
      <w:i/>
      <w:iCs/>
      <w:sz w:val="28"/>
      <w:szCs w:val="28"/>
    </w:rPr>
  </w:style>
  <w:style w:type="character" w:styleId="Hyperlink">
    <w:name w:val="Hyperlink"/>
    <w:basedOn w:val="DefaultParagraphFont"/>
    <w:rsid w:val="00DE3032"/>
    <w:rPr>
      <w:color w:val="0563C1" w:themeColor="hyperlink"/>
      <w:u w:val="single"/>
    </w:rPr>
  </w:style>
  <w:style w:type="character" w:styleId="UnresolvedMention">
    <w:name w:val="Unresolved Mention"/>
    <w:basedOn w:val="DefaultParagraphFont"/>
    <w:uiPriority w:val="99"/>
    <w:semiHidden/>
    <w:unhideWhenUsed/>
    <w:rsid w:val="00DE3032"/>
    <w:rPr>
      <w:color w:val="605E5C"/>
      <w:shd w:val="clear" w:color="auto" w:fill="E1DFDD"/>
    </w:rPr>
  </w:style>
  <w:style w:type="character" w:styleId="FollowedHyperlink">
    <w:name w:val="FollowedHyperlink"/>
    <w:basedOn w:val="DefaultParagraphFont"/>
    <w:rsid w:val="000C0B48"/>
    <w:rPr>
      <w:color w:val="954F72" w:themeColor="followedHyperlink"/>
      <w:u w:val="single"/>
    </w:rPr>
  </w:style>
  <w:style w:type="character" w:styleId="Emphasis">
    <w:name w:val="Emphasis"/>
    <w:qFormat/>
    <w:rsid w:val="002E0417"/>
    <w:rPr>
      <w:rFonts w:ascii="Arial" w:hAnsi="Arial" w:cs="Arial" w:hint="default"/>
      <w:i/>
      <w:iCs/>
    </w:rPr>
  </w:style>
  <w:style w:type="character" w:styleId="HTMLAcronym">
    <w:name w:val="HTML Acronym"/>
    <w:basedOn w:val="DefaultParagraphFont"/>
    <w:rsid w:val="002E0417"/>
  </w:style>
  <w:style w:type="paragraph" w:styleId="NormalWeb">
    <w:name w:val="Normal (Web)"/>
    <w:basedOn w:val="Normal"/>
    <w:rsid w:val="002E0417"/>
    <w:pPr>
      <w:spacing w:before="100" w:beforeAutospacing="1" w:after="100" w:afterAutospacing="1"/>
    </w:pPr>
    <w:rPr>
      <w:rFonts w:ascii="Arial" w:hAnsi="Arial" w:cs="Arial"/>
      <w:sz w:val="20"/>
      <w:szCs w:val="20"/>
    </w:rPr>
  </w:style>
  <w:style w:type="character" w:customStyle="1" w:styleId="FooterChar">
    <w:name w:val="Footer Char"/>
    <w:basedOn w:val="DefaultParagraphFont"/>
    <w:link w:val="Footer"/>
    <w:uiPriority w:val="99"/>
    <w:rsid w:val="00415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59774">
      <w:bodyDiv w:val="1"/>
      <w:marLeft w:val="0"/>
      <w:marRight w:val="0"/>
      <w:marTop w:val="0"/>
      <w:marBottom w:val="0"/>
      <w:divBdr>
        <w:top w:val="none" w:sz="0" w:space="0" w:color="auto"/>
        <w:left w:val="none" w:sz="0" w:space="0" w:color="auto"/>
        <w:bottom w:val="none" w:sz="0" w:space="0" w:color="auto"/>
        <w:right w:val="none" w:sz="0" w:space="0" w:color="auto"/>
      </w:divBdr>
      <w:divsChild>
        <w:div w:id="99180892">
          <w:marLeft w:val="0"/>
          <w:marRight w:val="0"/>
          <w:marTop w:val="0"/>
          <w:marBottom w:val="0"/>
          <w:divBdr>
            <w:top w:val="none" w:sz="0" w:space="0" w:color="auto"/>
            <w:left w:val="none" w:sz="0" w:space="0" w:color="auto"/>
            <w:bottom w:val="none" w:sz="0" w:space="0" w:color="auto"/>
            <w:right w:val="none" w:sz="0" w:space="0" w:color="auto"/>
          </w:divBdr>
          <w:divsChild>
            <w:div w:id="689842243">
              <w:marLeft w:val="0"/>
              <w:marRight w:val="0"/>
              <w:marTop w:val="0"/>
              <w:marBottom w:val="0"/>
              <w:divBdr>
                <w:top w:val="none" w:sz="0" w:space="0" w:color="auto"/>
                <w:left w:val="none" w:sz="0" w:space="0" w:color="auto"/>
                <w:bottom w:val="none" w:sz="0" w:space="0" w:color="auto"/>
                <w:right w:val="none" w:sz="0" w:space="0" w:color="auto"/>
              </w:divBdr>
            </w:div>
            <w:div w:id="1769696110">
              <w:marLeft w:val="0"/>
              <w:marRight w:val="0"/>
              <w:marTop w:val="0"/>
              <w:marBottom w:val="0"/>
              <w:divBdr>
                <w:top w:val="none" w:sz="0" w:space="0" w:color="auto"/>
                <w:left w:val="none" w:sz="0" w:space="0" w:color="auto"/>
                <w:bottom w:val="none" w:sz="0" w:space="0" w:color="auto"/>
                <w:right w:val="none" w:sz="0" w:space="0" w:color="auto"/>
              </w:divBdr>
            </w:div>
            <w:div w:id="2084258146">
              <w:marLeft w:val="0"/>
              <w:marRight w:val="0"/>
              <w:marTop w:val="0"/>
              <w:marBottom w:val="0"/>
              <w:divBdr>
                <w:top w:val="none" w:sz="0" w:space="0" w:color="auto"/>
                <w:left w:val="none" w:sz="0" w:space="0" w:color="auto"/>
                <w:bottom w:val="none" w:sz="0" w:space="0" w:color="auto"/>
                <w:right w:val="none" w:sz="0" w:space="0" w:color="auto"/>
              </w:divBdr>
            </w:div>
          </w:divsChild>
        </w:div>
        <w:div w:id="441343001">
          <w:marLeft w:val="0"/>
          <w:marRight w:val="0"/>
          <w:marTop w:val="0"/>
          <w:marBottom w:val="0"/>
          <w:divBdr>
            <w:top w:val="none" w:sz="0" w:space="0" w:color="auto"/>
            <w:left w:val="none" w:sz="0" w:space="0" w:color="auto"/>
            <w:bottom w:val="none" w:sz="0" w:space="0" w:color="auto"/>
            <w:right w:val="none" w:sz="0" w:space="0" w:color="auto"/>
          </w:divBdr>
        </w:div>
      </w:divsChild>
    </w:div>
    <w:div w:id="2086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A4A3-7938-4841-9874-B4A567E9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Programmatic Minor Use of Park</vt:lpstr>
    </vt:vector>
  </TitlesOfParts>
  <Company>Snyder &amp; Associates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Programmatic Minor Use of Park</dc:title>
  <dc:subject/>
  <dc:creator>Newell, Deeann</dc:creator>
  <cp:keywords>Accessibility Verified</cp:keywords>
  <dc:description/>
  <cp:lastModifiedBy>Rosenboom, Mackenzie [DOT]</cp:lastModifiedBy>
  <cp:revision>5</cp:revision>
  <dcterms:created xsi:type="dcterms:W3CDTF">2026-02-27T19:41:00Z</dcterms:created>
  <dcterms:modified xsi:type="dcterms:W3CDTF">2026-03-05T17:36:00Z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2025-10-30T20:25:48Z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6f8b323f-0de4-4c4f-833a-3ee3f9b93f16</vt:lpwstr>
  </property>
  <property fmtid="{D5CDD505-2E9C-101B-9397-08002B2CF9AE}" pid="42" name="MSIP_Label_0faac733-ded1-41e0-8ea6-961193f81247_ContentBits">
    <vt:lpwstr>0</vt:lpwstr>
  </property>
</Properties>
</file>