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A659" w14:textId="599EF313" w:rsidR="00091A42" w:rsidRPr="006F2352"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6F2352">
        <w:rPr>
          <w:rFonts w:ascii="Aptos" w:hAnsi="Aptos" w:cs="Calibri"/>
          <w:sz w:val="22"/>
          <w:szCs w:val="22"/>
        </w:rPr>
        <w:t>County:</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County  \* MERGEFORMAT </w:instrText>
      </w:r>
      <w:r w:rsidR="000C0B48" w:rsidRPr="006F2352">
        <w:rPr>
          <w:rFonts w:ascii="Aptos" w:hAnsi="Aptos" w:cs="Calibri"/>
          <w:b/>
          <w:bCs/>
          <w:sz w:val="22"/>
          <w:szCs w:val="22"/>
        </w:rPr>
        <w:fldChar w:fldCharType="separate"/>
      </w:r>
      <w:r w:rsidR="000728FC">
        <w:rPr>
          <w:rFonts w:ascii="Aptos" w:hAnsi="Aptos" w:cs="Calibri"/>
          <w:b/>
          <w:bCs/>
          <w:noProof/>
          <w:sz w:val="22"/>
          <w:szCs w:val="22"/>
        </w:rPr>
        <w:t>«County»</w:t>
      </w:r>
      <w:r w:rsidR="000C0B48" w:rsidRPr="006F2352">
        <w:rPr>
          <w:rFonts w:ascii="Aptos" w:hAnsi="Aptos" w:cs="Calibri"/>
          <w:b/>
          <w:bCs/>
          <w:sz w:val="22"/>
          <w:szCs w:val="22"/>
        </w:rPr>
        <w:fldChar w:fldCharType="end"/>
      </w:r>
    </w:p>
    <w:p w14:paraId="37CB71BC" w14:textId="651F541D" w:rsidR="00091A42" w:rsidRPr="006F2352"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6F2352">
        <w:rPr>
          <w:rFonts w:ascii="Aptos" w:hAnsi="Aptos" w:cs="Calibri"/>
          <w:sz w:val="22"/>
          <w:szCs w:val="22"/>
        </w:rPr>
        <w:t xml:space="preserve">Phase Number:  </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"Phase Number"  \* MERGEFORMAT </w:instrText>
      </w:r>
      <w:r w:rsidR="000C0B48" w:rsidRPr="006F2352">
        <w:rPr>
          <w:rFonts w:ascii="Aptos" w:hAnsi="Aptos" w:cs="Calibri"/>
          <w:b/>
          <w:bCs/>
          <w:sz w:val="22"/>
          <w:szCs w:val="22"/>
        </w:rPr>
        <w:fldChar w:fldCharType="separate"/>
      </w:r>
      <w:r w:rsidR="000728FC">
        <w:rPr>
          <w:rFonts w:ascii="Aptos" w:hAnsi="Aptos" w:cs="Calibri"/>
          <w:b/>
          <w:bCs/>
          <w:noProof/>
          <w:sz w:val="22"/>
          <w:szCs w:val="22"/>
        </w:rPr>
        <w:t>«Phase Number»</w:t>
      </w:r>
      <w:r w:rsidR="000C0B48" w:rsidRPr="006F2352">
        <w:rPr>
          <w:rFonts w:ascii="Aptos" w:hAnsi="Aptos" w:cs="Calibri"/>
          <w:b/>
          <w:bCs/>
          <w:sz w:val="22"/>
          <w:szCs w:val="22"/>
        </w:rPr>
        <w:fldChar w:fldCharType="end"/>
      </w:r>
    </w:p>
    <w:p w14:paraId="12D70521" w14:textId="67126098" w:rsidR="00091A42" w:rsidRPr="006F2352"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6F2352">
        <w:rPr>
          <w:rFonts w:ascii="Aptos" w:hAnsi="Aptos" w:cs="Calibri"/>
          <w:sz w:val="22"/>
          <w:szCs w:val="22"/>
        </w:rPr>
        <w:t>Location:</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"Document Title"  \* MERGEFORMAT </w:instrText>
      </w:r>
      <w:r w:rsidR="000C0B48" w:rsidRPr="006F2352">
        <w:rPr>
          <w:rFonts w:ascii="Aptos" w:hAnsi="Aptos" w:cs="Calibri"/>
          <w:b/>
          <w:bCs/>
          <w:sz w:val="22"/>
          <w:szCs w:val="22"/>
        </w:rPr>
        <w:fldChar w:fldCharType="separate"/>
      </w:r>
      <w:r w:rsidR="000728FC">
        <w:rPr>
          <w:rFonts w:ascii="Aptos" w:hAnsi="Aptos" w:cs="Calibri"/>
          <w:b/>
          <w:bCs/>
          <w:noProof/>
          <w:sz w:val="22"/>
          <w:szCs w:val="22"/>
        </w:rPr>
        <w:t>«Document Title»</w:t>
      </w:r>
      <w:r w:rsidR="000C0B48" w:rsidRPr="006F2352">
        <w:rPr>
          <w:rFonts w:ascii="Aptos" w:hAnsi="Aptos" w:cs="Calibri"/>
          <w:b/>
          <w:bCs/>
          <w:sz w:val="22"/>
          <w:szCs w:val="22"/>
        </w:rPr>
        <w:fldChar w:fldCharType="end"/>
      </w:r>
    </w:p>
    <w:p w14:paraId="5DEC6F92" w14:textId="04D052C9" w:rsidR="00091A42" w:rsidRDefault="00091A42" w:rsidP="00091A42">
      <w:pPr>
        <w:pStyle w:val="Title"/>
        <w:tabs>
          <w:tab w:val="left" w:pos="360"/>
          <w:tab w:val="left" w:pos="1800"/>
        </w:tabs>
        <w:jc w:val="left"/>
        <w:rPr>
          <w:rFonts w:ascii="Aptos" w:hAnsi="Aptos" w:cs="Calibri"/>
          <w:b/>
          <w:bCs/>
          <w:sz w:val="22"/>
          <w:szCs w:val="22"/>
        </w:rPr>
      </w:pPr>
      <w:r w:rsidRPr="006F2352">
        <w:rPr>
          <w:rFonts w:ascii="Aptos" w:hAnsi="Aptos" w:cs="Calibri"/>
          <w:sz w:val="22"/>
          <w:szCs w:val="22"/>
        </w:rPr>
        <w:t xml:space="preserve">NEPA ID:    </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"NEPA ID"  \* MERGEFORMAT </w:instrText>
      </w:r>
      <w:r w:rsidR="000C0B48" w:rsidRPr="006F2352">
        <w:rPr>
          <w:rFonts w:ascii="Aptos" w:hAnsi="Aptos" w:cs="Calibri"/>
          <w:b/>
          <w:bCs/>
          <w:sz w:val="22"/>
          <w:szCs w:val="22"/>
        </w:rPr>
        <w:fldChar w:fldCharType="separate"/>
      </w:r>
      <w:r w:rsidR="000728FC">
        <w:rPr>
          <w:rFonts w:ascii="Aptos" w:hAnsi="Aptos" w:cs="Calibri"/>
          <w:b/>
          <w:bCs/>
          <w:noProof/>
          <w:sz w:val="22"/>
          <w:szCs w:val="22"/>
        </w:rPr>
        <w:t>«NEPA ID»</w:t>
      </w:r>
      <w:r w:rsidR="000C0B48" w:rsidRPr="006F2352">
        <w:rPr>
          <w:rFonts w:ascii="Aptos" w:hAnsi="Aptos" w:cs="Calibri"/>
          <w:b/>
          <w:bCs/>
          <w:sz w:val="22"/>
          <w:szCs w:val="22"/>
        </w:rPr>
        <w:fldChar w:fldCharType="end"/>
      </w:r>
    </w:p>
    <w:p w14:paraId="172448E9" w14:textId="77777777" w:rsidR="002E0417" w:rsidRDefault="002E0417" w:rsidP="00091A42">
      <w:pPr>
        <w:pStyle w:val="Title"/>
        <w:tabs>
          <w:tab w:val="left" w:pos="360"/>
          <w:tab w:val="left" w:pos="1800"/>
        </w:tabs>
        <w:jc w:val="left"/>
        <w:rPr>
          <w:rFonts w:ascii="Aptos" w:hAnsi="Aptos" w:cs="Calibri"/>
          <w:b/>
          <w:bCs/>
          <w:sz w:val="22"/>
          <w:szCs w:val="22"/>
        </w:rPr>
      </w:pPr>
    </w:p>
    <w:p w14:paraId="47ECBD59" w14:textId="51BC0115" w:rsidR="002E0417" w:rsidRPr="006F2352" w:rsidRDefault="002E0417" w:rsidP="002E0417">
      <w:pPr>
        <w:pStyle w:val="Title"/>
        <w:tabs>
          <w:tab w:val="left" w:pos="360"/>
          <w:tab w:val="left" w:pos="1800"/>
          <w:tab w:val="left" w:pos="4500"/>
          <w:tab w:val="left" w:pos="5580"/>
        </w:tabs>
        <w:jc w:val="left"/>
        <w:rPr>
          <w:rFonts w:ascii="Aptos" w:hAnsi="Aptos" w:cs="Calibri"/>
          <w:b/>
          <w:bCs/>
          <w:sz w:val="22"/>
          <w:szCs w:val="22"/>
        </w:rPr>
      </w:pPr>
      <w:r>
        <w:rPr>
          <w:rFonts w:ascii="Aptos" w:hAnsi="Aptos" w:cs="Arial"/>
          <w:sz w:val="22"/>
          <w:szCs w:val="22"/>
        </w:rPr>
        <w:t>Section 4(f) Property:</w:t>
      </w:r>
      <w:r w:rsidRPr="00631362">
        <w:rPr>
          <w:rFonts w:ascii="Aptos" w:hAnsi="Aptos" w:cs="Calibri"/>
          <w:b/>
          <w:bCs/>
          <w:sz w:val="22"/>
          <w:szCs w:val="22"/>
        </w:rPr>
        <w:t xml:space="preserve"> </w:t>
      </w:r>
      <w:r>
        <w:rPr>
          <w:rFonts w:ascii="Aptos" w:hAnsi="Aptos" w:cs="Calibri"/>
          <w:b/>
          <w:bCs/>
          <w:sz w:val="22"/>
          <w:szCs w:val="22"/>
        </w:rPr>
        <w:fldChar w:fldCharType="begin"/>
      </w:r>
      <w:r>
        <w:rPr>
          <w:rFonts w:ascii="Aptos" w:hAnsi="Aptos" w:cs="Calibri"/>
          <w:b/>
          <w:bCs/>
          <w:sz w:val="22"/>
          <w:szCs w:val="22"/>
        </w:rPr>
        <w:instrText xml:space="preserve"> MERGEFIELD  "Section 4(f) Property"  \* MERGEFORMAT </w:instrText>
      </w:r>
      <w:r>
        <w:rPr>
          <w:rFonts w:ascii="Aptos" w:hAnsi="Aptos" w:cs="Calibri"/>
          <w:b/>
          <w:bCs/>
          <w:sz w:val="22"/>
          <w:szCs w:val="22"/>
        </w:rPr>
        <w:fldChar w:fldCharType="separate"/>
      </w:r>
      <w:r w:rsidR="000728FC">
        <w:rPr>
          <w:rFonts w:ascii="Aptos" w:hAnsi="Aptos" w:cs="Calibri"/>
          <w:b/>
          <w:bCs/>
          <w:noProof/>
          <w:sz w:val="22"/>
          <w:szCs w:val="22"/>
        </w:rPr>
        <w:t>«Section 4(f) Property»</w:t>
      </w:r>
      <w:r>
        <w:rPr>
          <w:rFonts w:ascii="Aptos" w:hAnsi="Aptos" w:cs="Calibri"/>
          <w:b/>
          <w:bCs/>
          <w:sz w:val="22"/>
          <w:szCs w:val="22"/>
        </w:rPr>
        <w:fldChar w:fldCharType="end"/>
      </w:r>
    </w:p>
    <w:p w14:paraId="528110CD" w14:textId="77777777" w:rsidR="00091A42" w:rsidRPr="006F2352" w:rsidRDefault="00091A42" w:rsidP="00D3460D">
      <w:pPr>
        <w:pStyle w:val="BodyText"/>
        <w:rPr>
          <w:rFonts w:ascii="Aptos" w:hAnsi="Aptos" w:cs="Arial"/>
          <w:sz w:val="22"/>
          <w:szCs w:val="22"/>
        </w:rPr>
      </w:pPr>
    </w:p>
    <w:p w14:paraId="0743E2DC" w14:textId="5CF6498C" w:rsidR="002E0417" w:rsidRDefault="002E0417" w:rsidP="002E0417">
      <w:pPr>
        <w:jc w:val="both"/>
        <w:rPr>
          <w:rFonts w:ascii="Aptos" w:hAnsi="Aptos"/>
          <w:sz w:val="22"/>
          <w:szCs w:val="22"/>
        </w:rPr>
      </w:pPr>
      <w:r>
        <w:rPr>
          <w:rFonts w:ascii="Aptos" w:hAnsi="Aptos"/>
          <w:sz w:val="22"/>
          <w:szCs w:val="22"/>
        </w:rPr>
        <w:t xml:space="preserve">Project Description: </w:t>
      </w:r>
      <w:r w:rsidR="00CD5653">
        <w:rPr>
          <w:rFonts w:ascii="Aptos" w:hAnsi="Aptos" w:cs="Calibri"/>
          <w:b/>
          <w:bCs/>
          <w:sz w:val="22"/>
          <w:szCs w:val="22"/>
        </w:rPr>
        <w:fldChar w:fldCharType="begin"/>
      </w:r>
      <w:r w:rsidR="00CD5653">
        <w:rPr>
          <w:rFonts w:ascii="Aptos" w:hAnsi="Aptos" w:cs="Calibri"/>
          <w:b/>
          <w:bCs/>
          <w:sz w:val="22"/>
          <w:szCs w:val="22"/>
        </w:rPr>
        <w:instrText xml:space="preserve"> MERGEFIELD  "Project Description"  \* MERGEFORMAT </w:instrText>
      </w:r>
      <w:r w:rsidR="00CD5653">
        <w:rPr>
          <w:rFonts w:ascii="Aptos" w:hAnsi="Aptos" w:cs="Calibri"/>
          <w:b/>
          <w:bCs/>
          <w:sz w:val="22"/>
          <w:szCs w:val="22"/>
        </w:rPr>
        <w:fldChar w:fldCharType="separate"/>
      </w:r>
      <w:r w:rsidR="000728FC">
        <w:rPr>
          <w:rFonts w:ascii="Aptos" w:hAnsi="Aptos" w:cs="Calibri"/>
          <w:b/>
          <w:bCs/>
          <w:noProof/>
          <w:sz w:val="22"/>
          <w:szCs w:val="22"/>
        </w:rPr>
        <w:t>«Project Description»</w:t>
      </w:r>
      <w:r w:rsidR="00CD5653">
        <w:rPr>
          <w:rFonts w:ascii="Aptos" w:hAnsi="Aptos" w:cs="Calibri"/>
          <w:b/>
          <w:bCs/>
          <w:sz w:val="22"/>
          <w:szCs w:val="22"/>
        </w:rPr>
        <w:fldChar w:fldCharType="end"/>
      </w:r>
    </w:p>
    <w:p w14:paraId="53D87C91" w14:textId="77777777" w:rsidR="002E0417" w:rsidRDefault="002E0417" w:rsidP="002E0417">
      <w:pPr>
        <w:jc w:val="both"/>
        <w:rPr>
          <w:rFonts w:ascii="Aptos" w:hAnsi="Aptos"/>
          <w:sz w:val="22"/>
          <w:szCs w:val="22"/>
        </w:rPr>
      </w:pPr>
    </w:p>
    <w:p w14:paraId="3FBBAE89" w14:textId="1D50B440" w:rsidR="002E0417" w:rsidRDefault="002E0417" w:rsidP="002E0417">
      <w:pPr>
        <w:jc w:val="both"/>
        <w:rPr>
          <w:rFonts w:ascii="Aptos" w:hAnsi="Aptos"/>
          <w:sz w:val="22"/>
          <w:szCs w:val="22"/>
        </w:rPr>
      </w:pPr>
      <w:r w:rsidRPr="002E0417">
        <w:rPr>
          <w:rFonts w:ascii="Aptos" w:hAnsi="Aptos"/>
          <w:sz w:val="22"/>
          <w:szCs w:val="22"/>
        </w:rPr>
        <w:t>Th</w:t>
      </w:r>
      <w:r>
        <w:rPr>
          <w:rFonts w:ascii="Aptos" w:hAnsi="Aptos"/>
          <w:sz w:val="22"/>
          <w:szCs w:val="22"/>
        </w:rPr>
        <w:t>is</w:t>
      </w:r>
      <w:r w:rsidRPr="002E0417">
        <w:rPr>
          <w:rFonts w:ascii="Aptos" w:hAnsi="Aptos"/>
          <w:sz w:val="22"/>
          <w:szCs w:val="22"/>
        </w:rPr>
        <w:t xml:space="preserve"> project will require the transfer of permanent easement of </w:t>
      </w:r>
      <w:r w:rsidR="000728FC">
        <w:rPr>
          <w:rFonts w:ascii="Aptos" w:hAnsi="Aptos"/>
          <w:sz w:val="22"/>
          <w:szCs w:val="22"/>
        </w:rPr>
        <w:t xml:space="preserve">the </w:t>
      </w:r>
      <w:r w:rsidR="000728FC" w:rsidRPr="000728FC">
        <w:rPr>
          <w:rFonts w:ascii="Aptos" w:hAnsi="Aptos" w:cs="Calibri"/>
          <w:sz w:val="22"/>
          <w:szCs w:val="22"/>
        </w:rPr>
        <w:t>Section 4(f) Property</w:t>
      </w:r>
      <w:r>
        <w:rPr>
          <w:rFonts w:ascii="Aptos" w:hAnsi="Aptos" w:cs="Calibri"/>
          <w:b/>
          <w:bCs/>
          <w:sz w:val="22"/>
          <w:szCs w:val="22"/>
        </w:rPr>
        <w:t xml:space="preserve"> </w:t>
      </w:r>
      <w:r w:rsidRPr="002E0417">
        <w:rPr>
          <w:rFonts w:ascii="Aptos" w:hAnsi="Aptos" w:cs="Calibri"/>
          <w:sz w:val="22"/>
          <w:szCs w:val="22"/>
        </w:rPr>
        <w:t>to a transportation use</w:t>
      </w:r>
      <w:r w:rsidRPr="002E0417">
        <w:rPr>
          <w:rFonts w:ascii="Aptos" w:hAnsi="Aptos"/>
          <w:sz w:val="22"/>
          <w:szCs w:val="22"/>
        </w:rPr>
        <w:t xml:space="preserve">.  The bikeway or walkway construction will not substantially impair recreational attributes </w:t>
      </w:r>
      <w:r w:rsidR="000728FC">
        <w:rPr>
          <w:rFonts w:ascii="Aptos" w:hAnsi="Aptos"/>
          <w:sz w:val="22"/>
          <w:szCs w:val="22"/>
        </w:rPr>
        <w:t xml:space="preserve">of the </w:t>
      </w:r>
      <w:r w:rsidR="000728FC" w:rsidRPr="000728FC">
        <w:rPr>
          <w:rFonts w:ascii="Aptos" w:hAnsi="Aptos" w:cs="Calibri"/>
          <w:sz w:val="22"/>
          <w:szCs w:val="22"/>
        </w:rPr>
        <w:t>Section 4(f) Property</w:t>
      </w:r>
      <w:r w:rsidRPr="002E0417">
        <w:rPr>
          <w:rFonts w:ascii="Aptos" w:hAnsi="Aptos"/>
          <w:sz w:val="22"/>
          <w:szCs w:val="22"/>
        </w:rPr>
        <w:t xml:space="preserve">. </w:t>
      </w:r>
    </w:p>
    <w:p w14:paraId="564B2F8B" w14:textId="77777777" w:rsidR="002E0417" w:rsidRDefault="002E0417" w:rsidP="002E0417">
      <w:pPr>
        <w:jc w:val="both"/>
        <w:rPr>
          <w:rFonts w:ascii="Aptos" w:hAnsi="Aptos"/>
          <w:sz w:val="22"/>
          <w:szCs w:val="22"/>
        </w:rPr>
      </w:pPr>
    </w:p>
    <w:p w14:paraId="7D184C56" w14:textId="1E239656" w:rsidR="002E0417" w:rsidRPr="002E0417" w:rsidRDefault="002E0417" w:rsidP="002E0417">
      <w:pPr>
        <w:jc w:val="both"/>
        <w:rPr>
          <w:rFonts w:ascii="Aptos" w:hAnsi="Aptos"/>
          <w:sz w:val="22"/>
          <w:szCs w:val="22"/>
        </w:rPr>
      </w:pPr>
      <w:r w:rsidRPr="002E0417">
        <w:rPr>
          <w:rFonts w:ascii="Aptos" w:hAnsi="Aptos"/>
          <w:sz w:val="22"/>
          <w:szCs w:val="22"/>
        </w:rPr>
        <w:t xml:space="preserve">Independent bikeway or walkway construction projects are those highway construction projects which provide bicycle or pedestrian facilities in contrast to a project whose primary purpose is to serve motorized vehicles. The requirements for qualification of proposed bikeway or walkway facilities as independent bikeway or walkway construction projects are contained in Volume 6, Chapter 1, Section 1, Subsection 1, of the Federal-Aid Highway Program Manual </w:t>
      </w:r>
      <w:r w:rsidRPr="002E0417">
        <w:rPr>
          <w:rStyle w:val="Emphasis"/>
          <w:rFonts w:ascii="Aptos" w:hAnsi="Aptos"/>
          <w:sz w:val="22"/>
          <w:szCs w:val="22"/>
        </w:rPr>
        <w:t>* (the Federal -aid Highway Program Manuals were replaced by the Federal-aid Program Guide which includes selected verbatim sections of th</w:t>
      </w:r>
      <w:r w:rsidRPr="002E0417">
        <w:rPr>
          <w:rStyle w:val="Emphasis"/>
          <w:rFonts w:ascii="Aptos" w:hAnsi="Aptos"/>
          <w:i w:val="0"/>
          <w:sz w:val="22"/>
          <w:szCs w:val="22"/>
        </w:rPr>
        <w:t xml:space="preserve">e </w:t>
      </w:r>
      <w:r w:rsidRPr="002E0417">
        <w:rPr>
          <w:rStyle w:val="HTMLAcronym"/>
          <w:rFonts w:ascii="Aptos" w:hAnsi="Aptos"/>
          <w:i/>
          <w:iCs/>
          <w:sz w:val="22"/>
          <w:szCs w:val="22"/>
        </w:rPr>
        <w:t>CFR</w:t>
      </w:r>
      <w:r w:rsidRPr="002E0417">
        <w:rPr>
          <w:rStyle w:val="Emphasis"/>
          <w:rFonts w:ascii="Aptos" w:hAnsi="Aptos"/>
          <w:sz w:val="22"/>
          <w:szCs w:val="22"/>
        </w:rPr>
        <w:t>)</w:t>
      </w:r>
      <w:r w:rsidRPr="002E0417">
        <w:rPr>
          <w:rFonts w:ascii="Aptos" w:hAnsi="Aptos"/>
          <w:sz w:val="22"/>
          <w:szCs w:val="22"/>
        </w:rPr>
        <w:t>, codified as Part 652 of Chapter 1 of Title 23 of the Code of Federal Regulations (CFR).</w:t>
      </w:r>
    </w:p>
    <w:p w14:paraId="28356DC3" w14:textId="77777777" w:rsidR="002E0417" w:rsidRPr="002E0417" w:rsidRDefault="002E0417" w:rsidP="002E0417">
      <w:pPr>
        <w:jc w:val="both"/>
        <w:rPr>
          <w:rFonts w:ascii="Aptos" w:hAnsi="Aptos"/>
          <w:sz w:val="22"/>
          <w:szCs w:val="22"/>
        </w:rPr>
      </w:pPr>
    </w:p>
    <w:p w14:paraId="24C0A8AF" w14:textId="08876237" w:rsidR="002E0417" w:rsidRPr="002E0417" w:rsidRDefault="002E0417" w:rsidP="002E0417">
      <w:pPr>
        <w:tabs>
          <w:tab w:val="left" w:pos="0"/>
          <w:tab w:val="left" w:pos="1080"/>
          <w:tab w:val="left" w:pos="5760"/>
          <w:tab w:val="left" w:pos="6242"/>
          <w:tab w:val="left" w:pos="6692"/>
        </w:tabs>
        <w:jc w:val="both"/>
        <w:rPr>
          <w:rFonts w:ascii="Aptos" w:hAnsi="Aptos"/>
          <w:sz w:val="22"/>
          <w:szCs w:val="22"/>
        </w:rPr>
      </w:pPr>
      <w:r w:rsidRPr="002E0417">
        <w:rPr>
          <w:rFonts w:ascii="Aptos" w:hAnsi="Aptos"/>
          <w:sz w:val="22"/>
          <w:szCs w:val="22"/>
        </w:rPr>
        <w:t xml:space="preserve">The primary purpose for the development is to provide a facility for traffic which would have normally used a Federal-aid highway route.  As in this case, the </w:t>
      </w:r>
      <w:r w:rsidR="001D0A4E">
        <w:rPr>
          <w:rFonts w:ascii="Aptos" w:hAnsi="Aptos"/>
          <w:sz w:val="22"/>
          <w:szCs w:val="22"/>
        </w:rPr>
        <w:t>project</w:t>
      </w:r>
      <w:r w:rsidRPr="002E0417">
        <w:rPr>
          <w:rFonts w:ascii="Aptos" w:hAnsi="Aptos"/>
          <w:sz w:val="22"/>
          <w:szCs w:val="22"/>
        </w:rPr>
        <w:t xml:space="preserve"> will serve a dual function by also providing for recreational use. Where this situation occurs, artificially routing a bikeway or walkway around a compatible park area is not a prudent alternative because it would decrease the recreational value of the bikeway or walkway. </w:t>
      </w:r>
    </w:p>
    <w:p w14:paraId="0E14090F" w14:textId="7FC9AE45" w:rsidR="002E0417" w:rsidRDefault="002E0417" w:rsidP="002E0417">
      <w:pPr>
        <w:pStyle w:val="NormalWeb"/>
        <w:numPr>
          <w:ilvl w:val="0"/>
          <w:numId w:val="6"/>
        </w:numPr>
        <w:spacing w:after="120" w:afterAutospacing="0"/>
        <w:jc w:val="both"/>
        <w:rPr>
          <w:rFonts w:ascii="Aptos" w:hAnsi="Aptos" w:cs="Times New Roman"/>
          <w:sz w:val="22"/>
          <w:szCs w:val="22"/>
        </w:rPr>
      </w:pPr>
      <w:r w:rsidRPr="002E0417">
        <w:rPr>
          <w:rFonts w:ascii="Aptos" w:hAnsi="Aptos" w:cs="Times New Roman"/>
          <w:sz w:val="22"/>
          <w:szCs w:val="22"/>
        </w:rPr>
        <w:t>The [</w:t>
      </w:r>
      <w:r w:rsidRPr="000728FC">
        <w:rPr>
          <w:rFonts w:ascii="Aptos" w:hAnsi="Aptos" w:cs="Times New Roman"/>
          <w:sz w:val="22"/>
          <w:szCs w:val="22"/>
          <w:highlight w:val="lightGray"/>
        </w:rPr>
        <w:t>Official with Jurisdiction</w:t>
      </w:r>
      <w:r w:rsidRPr="002E0417">
        <w:rPr>
          <w:rFonts w:ascii="Aptos" w:hAnsi="Aptos" w:cs="Times New Roman"/>
          <w:sz w:val="22"/>
          <w:szCs w:val="22"/>
        </w:rPr>
        <w:t xml:space="preserve">], which has jurisdiction over the Section 4(f) property </w:t>
      </w:r>
      <w:r>
        <w:rPr>
          <w:rFonts w:ascii="Aptos" w:hAnsi="Aptos" w:cs="Times New Roman"/>
          <w:sz w:val="22"/>
          <w:szCs w:val="22"/>
        </w:rPr>
        <w:t>has agreed in writing that a</w:t>
      </w:r>
      <w:r w:rsidRPr="002E0417">
        <w:rPr>
          <w:rFonts w:ascii="Aptos" w:hAnsi="Aptos" w:cs="Times New Roman"/>
          <w:sz w:val="22"/>
          <w:szCs w:val="22"/>
        </w:rPr>
        <w:t>ll possible planning to minimize harm has been accomplished in the location and design of the bikeway or walkway facility</w:t>
      </w:r>
      <w:r>
        <w:rPr>
          <w:rFonts w:ascii="Aptos" w:hAnsi="Aptos" w:cs="Times New Roman"/>
          <w:sz w:val="22"/>
          <w:szCs w:val="22"/>
        </w:rPr>
        <w:t xml:space="preserve"> (attachment)</w:t>
      </w:r>
      <w:r w:rsidRPr="002E0417">
        <w:rPr>
          <w:rFonts w:ascii="Aptos" w:hAnsi="Aptos" w:cs="Times New Roman"/>
          <w:sz w:val="22"/>
          <w:szCs w:val="22"/>
        </w:rPr>
        <w:t xml:space="preserve">. </w:t>
      </w:r>
    </w:p>
    <w:p w14:paraId="31AC42DE" w14:textId="77777777" w:rsidR="002E0417" w:rsidRPr="002E0417" w:rsidRDefault="002E0417" w:rsidP="002E0417">
      <w:pPr>
        <w:pStyle w:val="NormalWeb"/>
        <w:numPr>
          <w:ilvl w:val="0"/>
          <w:numId w:val="6"/>
        </w:numPr>
        <w:spacing w:after="120" w:afterAutospacing="0"/>
        <w:jc w:val="both"/>
        <w:rPr>
          <w:rFonts w:ascii="Aptos" w:hAnsi="Aptos" w:cs="Times New Roman"/>
          <w:sz w:val="22"/>
          <w:szCs w:val="22"/>
        </w:rPr>
      </w:pPr>
      <w:r w:rsidRPr="002E0417">
        <w:rPr>
          <w:rFonts w:ascii="Aptos" w:hAnsi="Aptos" w:cs="Times New Roman"/>
          <w:sz w:val="22"/>
          <w:szCs w:val="22"/>
        </w:rPr>
        <w:t xml:space="preserve">Noise and air quality will not be affected by bicycles. There would be increase in the noise level if snowmobiles are permitted. However, this would likely occur at a time when other uses of the recreational facilities will be minimal. </w:t>
      </w:r>
    </w:p>
    <w:p w14:paraId="388DFDE4" w14:textId="09555F8D" w:rsidR="002E0417" w:rsidRPr="002E0417" w:rsidRDefault="002E0417" w:rsidP="002E0417">
      <w:pPr>
        <w:pStyle w:val="NormalWeb"/>
        <w:numPr>
          <w:ilvl w:val="0"/>
          <w:numId w:val="6"/>
        </w:numPr>
        <w:spacing w:after="120" w:afterAutospacing="0"/>
        <w:jc w:val="both"/>
        <w:rPr>
          <w:rFonts w:ascii="Aptos" w:hAnsi="Aptos" w:cs="Times New Roman"/>
          <w:sz w:val="22"/>
          <w:szCs w:val="22"/>
        </w:rPr>
      </w:pPr>
      <w:r w:rsidRPr="002E0417">
        <w:rPr>
          <w:rFonts w:ascii="Aptos" w:hAnsi="Aptos" w:cs="Times New Roman"/>
          <w:sz w:val="22"/>
          <w:szCs w:val="22"/>
        </w:rPr>
        <w:t xml:space="preserve">Temporary impacts on water quality will be minimal. Erosion control measures will be used </w:t>
      </w:r>
      <w:r w:rsidR="001D0A4E" w:rsidRPr="002E0417">
        <w:rPr>
          <w:rFonts w:ascii="Aptos" w:hAnsi="Aptos" w:cs="Times New Roman"/>
          <w:sz w:val="22"/>
          <w:szCs w:val="22"/>
        </w:rPr>
        <w:t>throughout</w:t>
      </w:r>
      <w:r w:rsidRPr="002E0417">
        <w:rPr>
          <w:rFonts w:ascii="Aptos" w:hAnsi="Aptos" w:cs="Times New Roman"/>
          <w:sz w:val="22"/>
          <w:szCs w:val="22"/>
        </w:rPr>
        <w:t xml:space="preserve"> the construction period. A certain amount of land will be removed from other uses. The type of land and uses will vary from project to project. However, due to the narrow cross section of the bikeways and walkways, a minimal amount of land will be required for the project. The project will be blended into the existing terrain to reduce any visual impacts. </w:t>
      </w:r>
    </w:p>
    <w:p w14:paraId="3A51D2FE" w14:textId="77777777" w:rsidR="002E0417" w:rsidRPr="002E0417" w:rsidRDefault="002E0417" w:rsidP="002E0417">
      <w:pPr>
        <w:pStyle w:val="NormalWeb"/>
        <w:numPr>
          <w:ilvl w:val="0"/>
          <w:numId w:val="6"/>
        </w:numPr>
        <w:spacing w:after="120" w:afterAutospacing="0"/>
        <w:jc w:val="both"/>
        <w:rPr>
          <w:rFonts w:ascii="Aptos" w:hAnsi="Aptos" w:cs="Times New Roman"/>
          <w:sz w:val="22"/>
          <w:szCs w:val="22"/>
        </w:rPr>
      </w:pPr>
      <w:r w:rsidRPr="002E0417">
        <w:rPr>
          <w:rFonts w:ascii="Aptos" w:hAnsi="Aptos" w:cs="Times New Roman"/>
          <w:sz w:val="22"/>
          <w:szCs w:val="22"/>
        </w:rPr>
        <w:t xml:space="preserve">Displacement of families and businesses will not be required. </w:t>
      </w:r>
    </w:p>
    <w:p w14:paraId="701838D5" w14:textId="77777777" w:rsidR="002E0417" w:rsidRPr="002E0417" w:rsidRDefault="002E0417" w:rsidP="002E0417">
      <w:pPr>
        <w:pStyle w:val="NormalWeb"/>
        <w:numPr>
          <w:ilvl w:val="0"/>
          <w:numId w:val="6"/>
        </w:numPr>
        <w:jc w:val="both"/>
        <w:rPr>
          <w:rFonts w:ascii="Aptos" w:hAnsi="Aptos" w:cs="Times New Roman"/>
          <w:sz w:val="22"/>
          <w:szCs w:val="22"/>
        </w:rPr>
      </w:pPr>
      <w:r w:rsidRPr="002E0417">
        <w:rPr>
          <w:rFonts w:ascii="Aptos" w:hAnsi="Aptos" w:cs="Times New Roman"/>
          <w:sz w:val="22"/>
          <w:szCs w:val="22"/>
        </w:rPr>
        <w:t xml:space="preserve">No significant adverse social or economic impacts are anticipated. There will be beneficial impacts such as the enhancement of the recreational potential of the parks and the provision of an alternate mode of transportation for the commuter. </w:t>
      </w:r>
    </w:p>
    <w:p w14:paraId="6C49260F" w14:textId="77777777" w:rsidR="002E0417" w:rsidRPr="00893EDB" w:rsidRDefault="002E0417" w:rsidP="002E0417">
      <w:pPr>
        <w:pStyle w:val="OmniPage1"/>
        <w:ind w:left="1080" w:right="180" w:hanging="540"/>
        <w:jc w:val="both"/>
        <w:rPr>
          <w:sz w:val="24"/>
          <w:szCs w:val="24"/>
        </w:rPr>
      </w:pPr>
    </w:p>
    <w:p w14:paraId="4D45EFD4" w14:textId="77777777" w:rsidR="002E0417" w:rsidRPr="00893EDB" w:rsidRDefault="002E0417" w:rsidP="002E0417">
      <w:pPr>
        <w:ind w:left="5040"/>
      </w:pPr>
    </w:p>
    <w:p w14:paraId="12317D6D" w14:textId="77777777" w:rsidR="008C3316" w:rsidRDefault="008C3316" w:rsidP="00B14E3D">
      <w:pPr>
        <w:tabs>
          <w:tab w:val="left" w:pos="8100"/>
          <w:tab w:val="left" w:pos="8640"/>
        </w:tabs>
        <w:jc w:val="both"/>
        <w:rPr>
          <w:rFonts w:ascii="Aptos" w:hAnsi="Aptos"/>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D050F" w14:paraId="4764B1B4" w14:textId="77777777" w:rsidTr="006F2352">
        <w:tc>
          <w:tcPr>
            <w:tcW w:w="9360" w:type="dxa"/>
          </w:tcPr>
          <w:p w14:paraId="39172149" w14:textId="2469E850" w:rsidR="00ED050F" w:rsidRPr="006F2352" w:rsidRDefault="00ED050F" w:rsidP="000C0B48">
            <w:pPr>
              <w:rPr>
                <w:rFonts w:ascii="Aptos" w:hAnsi="Aptos" w:cs="Open Sans"/>
                <w:b/>
                <w:bCs/>
                <w:color w:val="000000"/>
                <w:sz w:val="22"/>
                <w:szCs w:val="22"/>
              </w:rPr>
            </w:pPr>
            <w:r w:rsidRPr="003E084F">
              <w:rPr>
                <w:rFonts w:ascii="Aptos" w:hAnsi="Aptos" w:cs="Open Sans"/>
                <w:b/>
                <w:bCs/>
                <w:color w:val="000000"/>
                <w:sz w:val="22"/>
                <w:szCs w:val="22"/>
              </w:rPr>
              <w:t>Section 4(f)</w:t>
            </w:r>
          </w:p>
        </w:tc>
      </w:tr>
      <w:tr w:rsidR="00ED050F" w14:paraId="5E9275CC" w14:textId="77777777" w:rsidTr="006F2352">
        <w:tc>
          <w:tcPr>
            <w:tcW w:w="9360" w:type="dxa"/>
          </w:tcPr>
          <w:p w14:paraId="574A75B5" w14:textId="408FC3BC" w:rsidR="00ED050F" w:rsidRPr="001F4059" w:rsidRDefault="00ED050F" w:rsidP="000C0B48">
            <w:pPr>
              <w:rPr>
                <w:rFonts w:ascii="Aptos" w:hAnsi="Aptos"/>
                <w:sz w:val="22"/>
                <w:szCs w:val="22"/>
              </w:rPr>
            </w:pPr>
            <w:r>
              <w:rPr>
                <w:rFonts w:ascii="Aptos" w:hAnsi="Aptos" w:cs="Open Sans"/>
                <w:color w:val="000000"/>
                <w:sz w:val="22"/>
                <w:szCs w:val="22"/>
              </w:rPr>
              <w:t xml:space="preserve">FHWA Concurrence on Section 4(f) applicability: </w:t>
            </w:r>
            <w:r w:rsidRPr="00ED050F">
              <w:rPr>
                <w:rFonts w:ascii="Aptos" w:hAnsi="Aptos" w:cs="Calibri"/>
                <w:b/>
                <w:bCs/>
                <w:sz w:val="22"/>
                <w:szCs w:val="22"/>
              </w:rPr>
              <w:fldChar w:fldCharType="begin"/>
            </w:r>
            <w:r w:rsidRPr="00ED050F">
              <w:rPr>
                <w:rFonts w:ascii="Aptos" w:hAnsi="Aptos" w:cs="Calibri"/>
                <w:b/>
                <w:bCs/>
                <w:sz w:val="22"/>
                <w:szCs w:val="22"/>
              </w:rPr>
              <w:instrText xml:space="preserve"> MERGEFIELD  "Step 5:  Concurrence date"  \* MERGEFORMAT </w:instrText>
            </w:r>
            <w:r w:rsidRPr="00ED050F">
              <w:rPr>
                <w:rFonts w:ascii="Aptos" w:hAnsi="Aptos" w:cs="Calibri"/>
                <w:b/>
                <w:bCs/>
                <w:sz w:val="22"/>
                <w:szCs w:val="22"/>
              </w:rPr>
              <w:fldChar w:fldCharType="separate"/>
            </w:r>
            <w:r w:rsidR="000728FC">
              <w:rPr>
                <w:rFonts w:ascii="Aptos" w:hAnsi="Aptos" w:cs="Calibri"/>
                <w:b/>
                <w:bCs/>
                <w:noProof/>
                <w:sz w:val="22"/>
                <w:szCs w:val="22"/>
              </w:rPr>
              <w:t>«Step 5:  Concurrence date»</w:t>
            </w:r>
            <w:r w:rsidRPr="00ED050F">
              <w:rPr>
                <w:rFonts w:ascii="Aptos" w:hAnsi="Aptos" w:cs="Calibri"/>
                <w:b/>
                <w:bCs/>
                <w:sz w:val="22"/>
                <w:szCs w:val="22"/>
              </w:rPr>
              <w:fldChar w:fldCharType="end"/>
            </w:r>
          </w:p>
        </w:tc>
      </w:tr>
    </w:tbl>
    <w:p w14:paraId="2B595684" w14:textId="77777777" w:rsidR="000D362A" w:rsidRPr="001F4059" w:rsidRDefault="000D362A" w:rsidP="00D3460D">
      <w:pPr>
        <w:rPr>
          <w:rFonts w:ascii="Aptos" w:hAnsi="Aptos"/>
          <w:sz w:val="22"/>
          <w:szCs w:val="22"/>
        </w:rPr>
      </w:pPr>
    </w:p>
    <w:p w14:paraId="4CC728E3" w14:textId="0F785E24" w:rsidR="000C0B48" w:rsidRPr="008C3316" w:rsidRDefault="000C0B48" w:rsidP="003071CD">
      <w:pPr>
        <w:ind w:left="90"/>
        <w:rPr>
          <w:rFonts w:ascii="Aptos" w:hAnsi="Aptos"/>
          <w:b/>
          <w:bCs/>
          <w:sz w:val="22"/>
          <w:szCs w:val="22"/>
        </w:rPr>
      </w:pPr>
      <w:r w:rsidRPr="008C3316">
        <w:rPr>
          <w:rFonts w:ascii="Aptos" w:hAnsi="Aptos"/>
          <w:b/>
          <w:bCs/>
          <w:sz w:val="22"/>
          <w:szCs w:val="22"/>
        </w:rPr>
        <w:t>Attachments:</w:t>
      </w:r>
    </w:p>
    <w:p w14:paraId="512C18C3" w14:textId="4C2FF911" w:rsidR="000D362A" w:rsidRPr="001F4059" w:rsidRDefault="006F2352" w:rsidP="003071CD">
      <w:pPr>
        <w:ind w:left="90"/>
        <w:rPr>
          <w:rFonts w:ascii="Aptos" w:hAnsi="Aptos"/>
          <w:sz w:val="22"/>
          <w:szCs w:val="22"/>
        </w:rPr>
      </w:pPr>
      <w:r>
        <w:rPr>
          <w:rFonts w:ascii="Aptos" w:hAnsi="Aptos"/>
          <w:sz w:val="22"/>
          <w:szCs w:val="22"/>
        </w:rPr>
        <w:t>OWJ</w:t>
      </w:r>
      <w:r w:rsidR="000D362A" w:rsidRPr="001F4059">
        <w:rPr>
          <w:rFonts w:ascii="Aptos" w:hAnsi="Aptos"/>
          <w:sz w:val="22"/>
          <w:szCs w:val="22"/>
        </w:rPr>
        <w:t xml:space="preserve"> concurrence letter </w:t>
      </w:r>
    </w:p>
    <w:sectPr w:rsidR="000D362A" w:rsidRPr="001F4059" w:rsidSect="00091A42">
      <w:headerReference w:type="even" r:id="rId8"/>
      <w:headerReference w:type="default" r:id="rId9"/>
      <w:footerReference w:type="even" r:id="rId10"/>
      <w:footerReference w:type="default" r:id="rId11"/>
      <w:headerReference w:type="first" r:id="rId12"/>
      <w:footerReference w:type="first" r:id="rId13"/>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519D" w14:textId="77777777" w:rsidR="00FA7D42" w:rsidRDefault="00FA7D42">
      <w:r>
        <w:separator/>
      </w:r>
    </w:p>
  </w:endnote>
  <w:endnote w:type="continuationSeparator" w:id="0">
    <w:p w14:paraId="737B42C1" w14:textId="77777777" w:rsidR="00FA7D42" w:rsidRDefault="00FA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PT Sans">
    <w:panose1 w:val="020B0503020203020204"/>
    <w:charset w:val="00"/>
    <w:family w:val="swiss"/>
    <w:notTrueType/>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EA1D" w14:textId="77777777" w:rsidR="00415E64" w:rsidRDefault="00415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2"/>
        <w:szCs w:val="22"/>
      </w:rPr>
      <w:id w:val="-60019866"/>
      <w:docPartObj>
        <w:docPartGallery w:val="Page Numbers (Bottom of Page)"/>
        <w:docPartUnique/>
      </w:docPartObj>
    </w:sdtPr>
    <w:sdtEndPr>
      <w:rPr>
        <w:noProof/>
      </w:rPr>
    </w:sdtEndPr>
    <w:sdtContent>
      <w:p w14:paraId="5BAD2682" w14:textId="4913231C" w:rsidR="00415E64" w:rsidRPr="00415E64" w:rsidRDefault="00415E64">
        <w:pPr>
          <w:pStyle w:val="Footer"/>
          <w:jc w:val="center"/>
          <w:rPr>
            <w:rFonts w:ascii="Aptos" w:hAnsi="Aptos"/>
            <w:sz w:val="22"/>
            <w:szCs w:val="22"/>
          </w:rPr>
        </w:pPr>
        <w:r w:rsidRPr="00415E64">
          <w:rPr>
            <w:rFonts w:ascii="Aptos" w:hAnsi="Aptos"/>
            <w:sz w:val="22"/>
            <w:szCs w:val="22"/>
          </w:rPr>
          <w:fldChar w:fldCharType="begin"/>
        </w:r>
        <w:r w:rsidRPr="00415E64">
          <w:rPr>
            <w:rFonts w:ascii="Aptos" w:hAnsi="Aptos"/>
            <w:sz w:val="22"/>
            <w:szCs w:val="22"/>
          </w:rPr>
          <w:instrText xml:space="preserve"> PAGE   \* MERGEFORMAT </w:instrText>
        </w:r>
        <w:r w:rsidRPr="00415E64">
          <w:rPr>
            <w:rFonts w:ascii="Aptos" w:hAnsi="Aptos"/>
            <w:sz w:val="22"/>
            <w:szCs w:val="22"/>
          </w:rPr>
          <w:fldChar w:fldCharType="separate"/>
        </w:r>
        <w:r w:rsidRPr="00415E64">
          <w:rPr>
            <w:rFonts w:ascii="Aptos" w:hAnsi="Aptos"/>
            <w:noProof/>
            <w:sz w:val="22"/>
            <w:szCs w:val="22"/>
          </w:rPr>
          <w:t>2</w:t>
        </w:r>
        <w:r w:rsidRPr="00415E64">
          <w:rPr>
            <w:rFonts w:ascii="Aptos" w:hAnsi="Aptos"/>
            <w:noProof/>
            <w:sz w:val="22"/>
            <w:szCs w:val="22"/>
          </w:rPr>
          <w:fldChar w:fldCharType="end"/>
        </w:r>
      </w:p>
    </w:sdtContent>
  </w:sdt>
  <w:p w14:paraId="790773B4" w14:textId="77777777" w:rsidR="00415E64" w:rsidRDefault="00415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796C" w14:textId="77777777" w:rsidR="00415E64" w:rsidRDefault="00415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AA5F" w14:textId="77777777" w:rsidR="00FA7D42" w:rsidRDefault="00FA7D42">
      <w:r>
        <w:separator/>
      </w:r>
    </w:p>
  </w:footnote>
  <w:footnote w:type="continuationSeparator" w:id="0">
    <w:p w14:paraId="739CAB85" w14:textId="77777777" w:rsidR="00FA7D42" w:rsidRDefault="00FA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E96E" w14:textId="77777777" w:rsidR="00415E64" w:rsidRDefault="00415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0ACE" w14:textId="26BFA39B" w:rsidR="00091A42" w:rsidRPr="008E7FF1" w:rsidRDefault="00675882" w:rsidP="00091A42">
    <w:pPr>
      <w:pStyle w:val="Header"/>
      <w:tabs>
        <w:tab w:val="clear" w:pos="4320"/>
        <w:tab w:val="clear" w:pos="8640"/>
        <w:tab w:val="right" w:pos="9360"/>
      </w:tabs>
      <w:ind w:left="4320"/>
      <w:rPr>
        <w:b/>
        <w:bCs/>
        <w:sz w:val="22"/>
        <w:szCs w:val="22"/>
      </w:rPr>
    </w:pPr>
    <w:r w:rsidRPr="008E7FF1">
      <w:rPr>
        <w:b/>
        <w:bCs/>
        <w:noProof/>
        <w:sz w:val="32"/>
        <w:szCs w:val="32"/>
      </w:rPr>
      <w:drawing>
        <wp:anchor distT="0" distB="0" distL="114300" distR="114300" simplePos="0" relativeHeight="251657728" behindDoc="0" locked="0" layoutInCell="1" allowOverlap="1" wp14:anchorId="60CC6DB7" wp14:editId="48974E39">
          <wp:simplePos x="0" y="0"/>
          <wp:positionH relativeFrom="column">
            <wp:posOffset>52705</wp:posOffset>
          </wp:positionH>
          <wp:positionV relativeFrom="paragraph">
            <wp:posOffset>-247650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1" name="Picture 7" descr="Iowa 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Iowa DO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091A42" w:rsidRPr="008E7FF1">
      <w:rPr>
        <w:rFonts w:ascii="PT Sans" w:hAnsi="PT Sans" w:cs="Calibri"/>
        <w:b/>
        <w:bCs/>
        <w:sz w:val="32"/>
        <w:szCs w:val="32"/>
      </w:rPr>
      <w:t xml:space="preserve">Programmatic </w:t>
    </w:r>
    <w:r w:rsidR="008E7FF1" w:rsidRPr="008E7FF1">
      <w:rPr>
        <w:rFonts w:ascii="PT Sans" w:hAnsi="PT Sans" w:cs="Calibri"/>
        <w:b/>
        <w:bCs/>
        <w:sz w:val="32"/>
        <w:szCs w:val="32"/>
      </w:rPr>
      <w:t>Negative Declaration</w:t>
    </w:r>
    <w:r w:rsidR="008E7FF1">
      <w:rPr>
        <w:rFonts w:ascii="PT Sans" w:hAnsi="PT Sans" w:cs="Calibri"/>
        <w:b/>
        <w:bCs/>
        <w:sz w:val="36"/>
        <w:szCs w:val="36"/>
      </w:rPr>
      <w:t xml:space="preserve"> </w:t>
    </w:r>
    <w:r w:rsidR="008E7FF1" w:rsidRPr="008E7FF1">
      <w:rPr>
        <w:rFonts w:ascii="PT Sans" w:hAnsi="PT Sans" w:cs="Calibri"/>
        <w:b/>
        <w:bCs/>
        <w:sz w:val="22"/>
        <w:szCs w:val="22"/>
      </w:rPr>
      <w:t>for Independent Bikeway or Walkway Construction</w:t>
    </w:r>
  </w:p>
  <w:p w14:paraId="372D330A" w14:textId="77777777" w:rsidR="00091A42" w:rsidRDefault="00091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76F8" w14:textId="77777777" w:rsidR="00415E64" w:rsidRDefault="00415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124"/>
    <w:multiLevelType w:val="hybridMultilevel"/>
    <w:tmpl w:val="922C11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7046B6"/>
    <w:multiLevelType w:val="hybridMultilevel"/>
    <w:tmpl w:val="0F50E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A7F04"/>
    <w:multiLevelType w:val="hybridMultilevel"/>
    <w:tmpl w:val="11F0A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44F9B"/>
    <w:multiLevelType w:val="hybridMultilevel"/>
    <w:tmpl w:val="4CB4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A2B69"/>
    <w:multiLevelType w:val="hybridMultilevel"/>
    <w:tmpl w:val="25907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D95C2D"/>
    <w:multiLevelType w:val="multilevel"/>
    <w:tmpl w:val="CC1C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544913">
    <w:abstractNumId w:val="4"/>
  </w:num>
  <w:num w:numId="2" w16cid:durableId="399061736">
    <w:abstractNumId w:val="2"/>
  </w:num>
  <w:num w:numId="3" w16cid:durableId="4551915">
    <w:abstractNumId w:val="5"/>
  </w:num>
  <w:num w:numId="4" w16cid:durableId="323124655">
    <w:abstractNumId w:val="0"/>
  </w:num>
  <w:num w:numId="5" w16cid:durableId="123353512">
    <w:abstractNumId w:val="1"/>
  </w:num>
  <w:num w:numId="6" w16cid:durableId="219875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A7"/>
    <w:rsid w:val="00000D81"/>
    <w:rsid w:val="00001D6C"/>
    <w:rsid w:val="00001E37"/>
    <w:rsid w:val="00010662"/>
    <w:rsid w:val="00017EF3"/>
    <w:rsid w:val="00022444"/>
    <w:rsid w:val="00043A5C"/>
    <w:rsid w:val="00057021"/>
    <w:rsid w:val="000728FC"/>
    <w:rsid w:val="00076484"/>
    <w:rsid w:val="00081079"/>
    <w:rsid w:val="00082898"/>
    <w:rsid w:val="00082E1F"/>
    <w:rsid w:val="00085414"/>
    <w:rsid w:val="00091A42"/>
    <w:rsid w:val="000951EC"/>
    <w:rsid w:val="000A3FAD"/>
    <w:rsid w:val="000B4062"/>
    <w:rsid w:val="000C0B48"/>
    <w:rsid w:val="000D1879"/>
    <w:rsid w:val="000D362A"/>
    <w:rsid w:val="000D6589"/>
    <w:rsid w:val="000F0FE3"/>
    <w:rsid w:val="000F4BF3"/>
    <w:rsid w:val="001072CE"/>
    <w:rsid w:val="0012553C"/>
    <w:rsid w:val="001275FA"/>
    <w:rsid w:val="001306A7"/>
    <w:rsid w:val="00132BE1"/>
    <w:rsid w:val="0013528E"/>
    <w:rsid w:val="0014085E"/>
    <w:rsid w:val="001470CC"/>
    <w:rsid w:val="00183C59"/>
    <w:rsid w:val="001A4418"/>
    <w:rsid w:val="001B7814"/>
    <w:rsid w:val="001B7E64"/>
    <w:rsid w:val="001D0A4E"/>
    <w:rsid w:val="001D6A20"/>
    <w:rsid w:val="001E607E"/>
    <w:rsid w:val="001E6EB4"/>
    <w:rsid w:val="001F4024"/>
    <w:rsid w:val="001F4059"/>
    <w:rsid w:val="001F4A9A"/>
    <w:rsid w:val="001F4E00"/>
    <w:rsid w:val="00202763"/>
    <w:rsid w:val="0021472F"/>
    <w:rsid w:val="002437F3"/>
    <w:rsid w:val="00257A3D"/>
    <w:rsid w:val="00262D64"/>
    <w:rsid w:val="00274BF3"/>
    <w:rsid w:val="00296E72"/>
    <w:rsid w:val="002A7FE7"/>
    <w:rsid w:val="002B42A0"/>
    <w:rsid w:val="002B4EB9"/>
    <w:rsid w:val="002B58FD"/>
    <w:rsid w:val="002C1896"/>
    <w:rsid w:val="002D51B0"/>
    <w:rsid w:val="002D6A9C"/>
    <w:rsid w:val="002D7274"/>
    <w:rsid w:val="002D798C"/>
    <w:rsid w:val="002E0417"/>
    <w:rsid w:val="00301039"/>
    <w:rsid w:val="0030252E"/>
    <w:rsid w:val="003071CD"/>
    <w:rsid w:val="00313A70"/>
    <w:rsid w:val="003255AD"/>
    <w:rsid w:val="00332E02"/>
    <w:rsid w:val="0036259A"/>
    <w:rsid w:val="00364434"/>
    <w:rsid w:val="00376FAD"/>
    <w:rsid w:val="003A1E58"/>
    <w:rsid w:val="003A723A"/>
    <w:rsid w:val="003B0908"/>
    <w:rsid w:val="003B0B57"/>
    <w:rsid w:val="003C03FC"/>
    <w:rsid w:val="003C4E97"/>
    <w:rsid w:val="003E084F"/>
    <w:rsid w:val="003E3FC9"/>
    <w:rsid w:val="003E64F1"/>
    <w:rsid w:val="003E71C2"/>
    <w:rsid w:val="004047C4"/>
    <w:rsid w:val="00405B94"/>
    <w:rsid w:val="0040788A"/>
    <w:rsid w:val="00412B91"/>
    <w:rsid w:val="0041522F"/>
    <w:rsid w:val="00415E64"/>
    <w:rsid w:val="00417DFB"/>
    <w:rsid w:val="0042615E"/>
    <w:rsid w:val="00430FEB"/>
    <w:rsid w:val="00486FF7"/>
    <w:rsid w:val="0048717B"/>
    <w:rsid w:val="00487BD0"/>
    <w:rsid w:val="0049048C"/>
    <w:rsid w:val="00490657"/>
    <w:rsid w:val="00494232"/>
    <w:rsid w:val="004A28C0"/>
    <w:rsid w:val="004A73FB"/>
    <w:rsid w:val="004A7E99"/>
    <w:rsid w:val="004B0F51"/>
    <w:rsid w:val="004B70D6"/>
    <w:rsid w:val="004C1C1B"/>
    <w:rsid w:val="004C347B"/>
    <w:rsid w:val="004F12F5"/>
    <w:rsid w:val="004F3200"/>
    <w:rsid w:val="00505372"/>
    <w:rsid w:val="00507C02"/>
    <w:rsid w:val="00520F63"/>
    <w:rsid w:val="005252D2"/>
    <w:rsid w:val="00534C6D"/>
    <w:rsid w:val="00540DCE"/>
    <w:rsid w:val="00561336"/>
    <w:rsid w:val="00561D43"/>
    <w:rsid w:val="0056387F"/>
    <w:rsid w:val="0058189F"/>
    <w:rsid w:val="00581E11"/>
    <w:rsid w:val="005A36DA"/>
    <w:rsid w:val="005A74EC"/>
    <w:rsid w:val="005C41A0"/>
    <w:rsid w:val="005C4965"/>
    <w:rsid w:val="005C5A29"/>
    <w:rsid w:val="005C5C1F"/>
    <w:rsid w:val="005C5C7C"/>
    <w:rsid w:val="005D0B57"/>
    <w:rsid w:val="005D306A"/>
    <w:rsid w:val="005D7086"/>
    <w:rsid w:val="005E1B1E"/>
    <w:rsid w:val="005F0E11"/>
    <w:rsid w:val="005F6315"/>
    <w:rsid w:val="00600002"/>
    <w:rsid w:val="00603828"/>
    <w:rsid w:val="00612EC1"/>
    <w:rsid w:val="00632874"/>
    <w:rsid w:val="00633796"/>
    <w:rsid w:val="00642066"/>
    <w:rsid w:val="00651095"/>
    <w:rsid w:val="00657DAC"/>
    <w:rsid w:val="00663BAC"/>
    <w:rsid w:val="00665224"/>
    <w:rsid w:val="00665B38"/>
    <w:rsid w:val="006674EB"/>
    <w:rsid w:val="00675882"/>
    <w:rsid w:val="00682B60"/>
    <w:rsid w:val="00694E84"/>
    <w:rsid w:val="00695D9D"/>
    <w:rsid w:val="006A6101"/>
    <w:rsid w:val="006C4D79"/>
    <w:rsid w:val="006C7875"/>
    <w:rsid w:val="006F2352"/>
    <w:rsid w:val="0070467D"/>
    <w:rsid w:val="00705F95"/>
    <w:rsid w:val="0070778C"/>
    <w:rsid w:val="0075444E"/>
    <w:rsid w:val="00754D5B"/>
    <w:rsid w:val="00764EE6"/>
    <w:rsid w:val="00766443"/>
    <w:rsid w:val="00770D8D"/>
    <w:rsid w:val="007A269F"/>
    <w:rsid w:val="007C1054"/>
    <w:rsid w:val="007E03BC"/>
    <w:rsid w:val="007E376C"/>
    <w:rsid w:val="007E5E13"/>
    <w:rsid w:val="007F2E31"/>
    <w:rsid w:val="007F7D8F"/>
    <w:rsid w:val="00800FB5"/>
    <w:rsid w:val="00835A6C"/>
    <w:rsid w:val="00836B49"/>
    <w:rsid w:val="00843DE5"/>
    <w:rsid w:val="0087461C"/>
    <w:rsid w:val="008911DB"/>
    <w:rsid w:val="008C1B07"/>
    <w:rsid w:val="008C3316"/>
    <w:rsid w:val="008E7FF1"/>
    <w:rsid w:val="008F092F"/>
    <w:rsid w:val="008F1D1D"/>
    <w:rsid w:val="0091661F"/>
    <w:rsid w:val="00917808"/>
    <w:rsid w:val="00921A2A"/>
    <w:rsid w:val="00952FFE"/>
    <w:rsid w:val="009537E7"/>
    <w:rsid w:val="009574E4"/>
    <w:rsid w:val="00983266"/>
    <w:rsid w:val="00987CE7"/>
    <w:rsid w:val="00993BE3"/>
    <w:rsid w:val="009B4F4B"/>
    <w:rsid w:val="009E4943"/>
    <w:rsid w:val="009F0793"/>
    <w:rsid w:val="00A1571B"/>
    <w:rsid w:val="00A16B4D"/>
    <w:rsid w:val="00A175B5"/>
    <w:rsid w:val="00A208D3"/>
    <w:rsid w:val="00A34E9E"/>
    <w:rsid w:val="00A36D12"/>
    <w:rsid w:val="00A37FE5"/>
    <w:rsid w:val="00A4719F"/>
    <w:rsid w:val="00A6034F"/>
    <w:rsid w:val="00A7487E"/>
    <w:rsid w:val="00AA456B"/>
    <w:rsid w:val="00AA7C21"/>
    <w:rsid w:val="00AB717F"/>
    <w:rsid w:val="00AD3BFD"/>
    <w:rsid w:val="00AD754E"/>
    <w:rsid w:val="00AE605B"/>
    <w:rsid w:val="00AE735F"/>
    <w:rsid w:val="00AF35BB"/>
    <w:rsid w:val="00AF3606"/>
    <w:rsid w:val="00AF3BFA"/>
    <w:rsid w:val="00B026C4"/>
    <w:rsid w:val="00B14E3D"/>
    <w:rsid w:val="00B15195"/>
    <w:rsid w:val="00B168D5"/>
    <w:rsid w:val="00B24B9B"/>
    <w:rsid w:val="00B31FFF"/>
    <w:rsid w:val="00B40256"/>
    <w:rsid w:val="00B440EA"/>
    <w:rsid w:val="00B60945"/>
    <w:rsid w:val="00B7019B"/>
    <w:rsid w:val="00B775AA"/>
    <w:rsid w:val="00BA5413"/>
    <w:rsid w:val="00BA55AF"/>
    <w:rsid w:val="00BB27B5"/>
    <w:rsid w:val="00BD1CBE"/>
    <w:rsid w:val="00BD25A7"/>
    <w:rsid w:val="00BE7917"/>
    <w:rsid w:val="00C070FB"/>
    <w:rsid w:val="00C07B71"/>
    <w:rsid w:val="00C271CC"/>
    <w:rsid w:val="00C452B6"/>
    <w:rsid w:val="00C6427D"/>
    <w:rsid w:val="00C675A5"/>
    <w:rsid w:val="00C706CD"/>
    <w:rsid w:val="00C71959"/>
    <w:rsid w:val="00C94A42"/>
    <w:rsid w:val="00C95865"/>
    <w:rsid w:val="00C9628E"/>
    <w:rsid w:val="00CA43A4"/>
    <w:rsid w:val="00CA7140"/>
    <w:rsid w:val="00CB1F71"/>
    <w:rsid w:val="00CB43DB"/>
    <w:rsid w:val="00CC0988"/>
    <w:rsid w:val="00CD5653"/>
    <w:rsid w:val="00CE5BE5"/>
    <w:rsid w:val="00CE6C2A"/>
    <w:rsid w:val="00CF162E"/>
    <w:rsid w:val="00CF6981"/>
    <w:rsid w:val="00CF76A7"/>
    <w:rsid w:val="00D01EA5"/>
    <w:rsid w:val="00D03184"/>
    <w:rsid w:val="00D20F46"/>
    <w:rsid w:val="00D3460D"/>
    <w:rsid w:val="00D3786A"/>
    <w:rsid w:val="00D5657B"/>
    <w:rsid w:val="00D6337E"/>
    <w:rsid w:val="00D6440A"/>
    <w:rsid w:val="00D7430B"/>
    <w:rsid w:val="00D872F6"/>
    <w:rsid w:val="00D93C18"/>
    <w:rsid w:val="00DB61B2"/>
    <w:rsid w:val="00DC0064"/>
    <w:rsid w:val="00DC6F50"/>
    <w:rsid w:val="00DD2706"/>
    <w:rsid w:val="00DE11B3"/>
    <w:rsid w:val="00DE3032"/>
    <w:rsid w:val="00DE6864"/>
    <w:rsid w:val="00DE7BCC"/>
    <w:rsid w:val="00E36F20"/>
    <w:rsid w:val="00E51063"/>
    <w:rsid w:val="00E51088"/>
    <w:rsid w:val="00E53C9B"/>
    <w:rsid w:val="00E71D52"/>
    <w:rsid w:val="00EA029B"/>
    <w:rsid w:val="00EA1EC3"/>
    <w:rsid w:val="00EB4224"/>
    <w:rsid w:val="00EC4FB2"/>
    <w:rsid w:val="00EC5AF5"/>
    <w:rsid w:val="00ED050F"/>
    <w:rsid w:val="00ED4D75"/>
    <w:rsid w:val="00EE3B30"/>
    <w:rsid w:val="00EF0253"/>
    <w:rsid w:val="00F0784B"/>
    <w:rsid w:val="00F153A3"/>
    <w:rsid w:val="00F222BC"/>
    <w:rsid w:val="00F24782"/>
    <w:rsid w:val="00F265CE"/>
    <w:rsid w:val="00F44872"/>
    <w:rsid w:val="00F45022"/>
    <w:rsid w:val="00F45799"/>
    <w:rsid w:val="00F476B3"/>
    <w:rsid w:val="00F52229"/>
    <w:rsid w:val="00F54BC2"/>
    <w:rsid w:val="00F74567"/>
    <w:rsid w:val="00FA0CCB"/>
    <w:rsid w:val="00FA7D42"/>
    <w:rsid w:val="00FF3A8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5B1A9"/>
  <w15:chartTrackingRefBased/>
  <w15:docId w15:val="{7AE51983-739D-408A-9C1C-85CD71DB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A42"/>
    <w:rPr>
      <w:sz w:val="24"/>
      <w:szCs w:val="24"/>
    </w:rPr>
  </w:style>
  <w:style w:type="paragraph" w:styleId="Heading1">
    <w:name w:val="heading 1"/>
    <w:basedOn w:val="Normal"/>
    <w:next w:val="Normal"/>
    <w:qFormat/>
    <w:rsid w:val="00D3460D"/>
    <w:pPr>
      <w:keepNext/>
      <w:spacing w:line="360" w:lineRule="auto"/>
      <w:outlineLvl w:val="0"/>
    </w:pPr>
    <w:rPr>
      <w:szCs w:val="20"/>
    </w:rPr>
  </w:style>
  <w:style w:type="paragraph" w:styleId="Heading2">
    <w:name w:val="heading 2"/>
    <w:basedOn w:val="Normal"/>
    <w:next w:val="Normal"/>
    <w:link w:val="Heading2Char"/>
    <w:semiHidden/>
    <w:unhideWhenUsed/>
    <w:qFormat/>
    <w:rsid w:val="002C1896"/>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3460D"/>
    <w:rPr>
      <w:szCs w:val="20"/>
    </w:rPr>
  </w:style>
  <w:style w:type="paragraph" w:customStyle="1" w:styleId="OmniPage1">
    <w:name w:val="OmniPage #1"/>
    <w:basedOn w:val="Normal"/>
    <w:rsid w:val="00D3460D"/>
    <w:rPr>
      <w:sz w:val="20"/>
      <w:szCs w:val="20"/>
    </w:rPr>
  </w:style>
  <w:style w:type="paragraph" w:styleId="Title">
    <w:name w:val="Title"/>
    <w:basedOn w:val="Normal"/>
    <w:link w:val="TitleChar"/>
    <w:qFormat/>
    <w:rsid w:val="00D3460D"/>
    <w:pPr>
      <w:jc w:val="center"/>
    </w:pPr>
    <w:rPr>
      <w:szCs w:val="20"/>
    </w:rPr>
  </w:style>
  <w:style w:type="paragraph" w:styleId="BalloonText">
    <w:name w:val="Balloon Text"/>
    <w:basedOn w:val="Normal"/>
    <w:semiHidden/>
    <w:rsid w:val="00CA43A4"/>
    <w:rPr>
      <w:rFonts w:ascii="Tahoma" w:hAnsi="Tahoma" w:cs="Tahoma"/>
      <w:sz w:val="16"/>
      <w:szCs w:val="16"/>
    </w:rPr>
  </w:style>
  <w:style w:type="character" w:styleId="Strong">
    <w:name w:val="Strong"/>
    <w:uiPriority w:val="22"/>
    <w:qFormat/>
    <w:rsid w:val="00487BD0"/>
    <w:rPr>
      <w:rFonts w:ascii="Arial" w:hAnsi="Arial" w:cs="Arial" w:hint="default"/>
      <w:b/>
      <w:bCs/>
    </w:rPr>
  </w:style>
  <w:style w:type="character" w:styleId="CommentReference">
    <w:name w:val="annotation reference"/>
    <w:semiHidden/>
    <w:rsid w:val="00BA5413"/>
    <w:rPr>
      <w:sz w:val="16"/>
      <w:szCs w:val="16"/>
    </w:rPr>
  </w:style>
  <w:style w:type="paragraph" w:styleId="CommentText">
    <w:name w:val="annotation text"/>
    <w:basedOn w:val="Normal"/>
    <w:semiHidden/>
    <w:rsid w:val="00BA5413"/>
    <w:rPr>
      <w:sz w:val="20"/>
      <w:szCs w:val="20"/>
    </w:rPr>
  </w:style>
  <w:style w:type="paragraph" w:styleId="CommentSubject">
    <w:name w:val="annotation subject"/>
    <w:basedOn w:val="CommentText"/>
    <w:next w:val="CommentText"/>
    <w:semiHidden/>
    <w:rsid w:val="00BA5413"/>
    <w:rPr>
      <w:b/>
      <w:bCs/>
    </w:rPr>
  </w:style>
  <w:style w:type="paragraph" w:styleId="Header">
    <w:name w:val="header"/>
    <w:basedOn w:val="Normal"/>
    <w:link w:val="HeaderChar"/>
    <w:uiPriority w:val="99"/>
    <w:rsid w:val="00BA5413"/>
    <w:pPr>
      <w:tabs>
        <w:tab w:val="center" w:pos="4320"/>
        <w:tab w:val="right" w:pos="8640"/>
      </w:tabs>
    </w:pPr>
  </w:style>
  <w:style w:type="paragraph" w:styleId="Footer">
    <w:name w:val="footer"/>
    <w:basedOn w:val="Normal"/>
    <w:link w:val="FooterChar"/>
    <w:uiPriority w:val="99"/>
    <w:rsid w:val="00BA5413"/>
    <w:pPr>
      <w:tabs>
        <w:tab w:val="center" w:pos="4320"/>
        <w:tab w:val="right" w:pos="8640"/>
      </w:tabs>
    </w:pPr>
  </w:style>
  <w:style w:type="character" w:customStyle="1" w:styleId="HeaderChar">
    <w:name w:val="Header Char"/>
    <w:link w:val="Header"/>
    <w:uiPriority w:val="99"/>
    <w:rsid w:val="00091A42"/>
    <w:rPr>
      <w:sz w:val="24"/>
      <w:szCs w:val="24"/>
    </w:rPr>
  </w:style>
  <w:style w:type="character" w:customStyle="1" w:styleId="TitleChar">
    <w:name w:val="Title Char"/>
    <w:link w:val="Title"/>
    <w:rsid w:val="00091A42"/>
    <w:rPr>
      <w:sz w:val="24"/>
    </w:rPr>
  </w:style>
  <w:style w:type="table" w:styleId="TableGrid">
    <w:name w:val="Table Grid"/>
    <w:basedOn w:val="TableNormal"/>
    <w:rsid w:val="0009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D362A"/>
  </w:style>
  <w:style w:type="character" w:customStyle="1" w:styleId="Heading2Char">
    <w:name w:val="Heading 2 Char"/>
    <w:basedOn w:val="DefaultParagraphFont"/>
    <w:link w:val="Heading2"/>
    <w:uiPriority w:val="9"/>
    <w:semiHidden/>
    <w:rsid w:val="002C1896"/>
    <w:rPr>
      <w:rFonts w:asciiTheme="majorHAnsi" w:eastAsiaTheme="majorEastAsia" w:hAnsiTheme="majorHAnsi" w:cstheme="majorBidi"/>
      <w:b/>
      <w:bCs/>
      <w:i/>
      <w:iCs/>
      <w:sz w:val="28"/>
      <w:szCs w:val="28"/>
    </w:rPr>
  </w:style>
  <w:style w:type="character" w:styleId="Hyperlink">
    <w:name w:val="Hyperlink"/>
    <w:basedOn w:val="DefaultParagraphFont"/>
    <w:rsid w:val="00DE3032"/>
    <w:rPr>
      <w:color w:val="0563C1" w:themeColor="hyperlink"/>
      <w:u w:val="single"/>
    </w:rPr>
  </w:style>
  <w:style w:type="character" w:styleId="UnresolvedMention">
    <w:name w:val="Unresolved Mention"/>
    <w:basedOn w:val="DefaultParagraphFont"/>
    <w:uiPriority w:val="99"/>
    <w:semiHidden/>
    <w:unhideWhenUsed/>
    <w:rsid w:val="00DE3032"/>
    <w:rPr>
      <w:color w:val="605E5C"/>
      <w:shd w:val="clear" w:color="auto" w:fill="E1DFDD"/>
    </w:rPr>
  </w:style>
  <w:style w:type="character" w:styleId="FollowedHyperlink">
    <w:name w:val="FollowedHyperlink"/>
    <w:basedOn w:val="DefaultParagraphFont"/>
    <w:rsid w:val="000C0B48"/>
    <w:rPr>
      <w:color w:val="954F72" w:themeColor="followedHyperlink"/>
      <w:u w:val="single"/>
    </w:rPr>
  </w:style>
  <w:style w:type="character" w:styleId="Emphasis">
    <w:name w:val="Emphasis"/>
    <w:qFormat/>
    <w:rsid w:val="002E0417"/>
    <w:rPr>
      <w:rFonts w:ascii="Arial" w:hAnsi="Arial" w:cs="Arial" w:hint="default"/>
      <w:i/>
      <w:iCs/>
    </w:rPr>
  </w:style>
  <w:style w:type="character" w:styleId="HTMLAcronym">
    <w:name w:val="HTML Acronym"/>
    <w:basedOn w:val="DefaultParagraphFont"/>
    <w:rsid w:val="002E0417"/>
  </w:style>
  <w:style w:type="paragraph" w:styleId="NormalWeb">
    <w:name w:val="Normal (Web)"/>
    <w:basedOn w:val="Normal"/>
    <w:rsid w:val="002E0417"/>
    <w:pPr>
      <w:spacing w:before="100" w:beforeAutospacing="1" w:after="100" w:afterAutospacing="1"/>
    </w:pPr>
    <w:rPr>
      <w:rFonts w:ascii="Arial" w:hAnsi="Arial" w:cs="Arial"/>
      <w:sz w:val="20"/>
      <w:szCs w:val="20"/>
    </w:rPr>
  </w:style>
  <w:style w:type="character" w:customStyle="1" w:styleId="FooterChar">
    <w:name w:val="Footer Char"/>
    <w:basedOn w:val="DefaultParagraphFont"/>
    <w:link w:val="Footer"/>
    <w:uiPriority w:val="99"/>
    <w:rsid w:val="00415E64"/>
    <w:rPr>
      <w:sz w:val="24"/>
      <w:szCs w:val="24"/>
    </w:rPr>
  </w:style>
  <w:style w:type="paragraph" w:styleId="Revision">
    <w:name w:val="Revision"/>
    <w:hidden/>
    <w:uiPriority w:val="99"/>
    <w:semiHidden/>
    <w:rsid w:val="003071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59774">
      <w:bodyDiv w:val="1"/>
      <w:marLeft w:val="0"/>
      <w:marRight w:val="0"/>
      <w:marTop w:val="0"/>
      <w:marBottom w:val="0"/>
      <w:divBdr>
        <w:top w:val="none" w:sz="0" w:space="0" w:color="auto"/>
        <w:left w:val="none" w:sz="0" w:space="0" w:color="auto"/>
        <w:bottom w:val="none" w:sz="0" w:space="0" w:color="auto"/>
        <w:right w:val="none" w:sz="0" w:space="0" w:color="auto"/>
      </w:divBdr>
      <w:divsChild>
        <w:div w:id="99180892">
          <w:marLeft w:val="0"/>
          <w:marRight w:val="0"/>
          <w:marTop w:val="0"/>
          <w:marBottom w:val="0"/>
          <w:divBdr>
            <w:top w:val="none" w:sz="0" w:space="0" w:color="auto"/>
            <w:left w:val="none" w:sz="0" w:space="0" w:color="auto"/>
            <w:bottom w:val="none" w:sz="0" w:space="0" w:color="auto"/>
            <w:right w:val="none" w:sz="0" w:space="0" w:color="auto"/>
          </w:divBdr>
          <w:divsChild>
            <w:div w:id="689842243">
              <w:marLeft w:val="0"/>
              <w:marRight w:val="0"/>
              <w:marTop w:val="0"/>
              <w:marBottom w:val="0"/>
              <w:divBdr>
                <w:top w:val="none" w:sz="0" w:space="0" w:color="auto"/>
                <w:left w:val="none" w:sz="0" w:space="0" w:color="auto"/>
                <w:bottom w:val="none" w:sz="0" w:space="0" w:color="auto"/>
                <w:right w:val="none" w:sz="0" w:space="0" w:color="auto"/>
              </w:divBdr>
            </w:div>
            <w:div w:id="1769696110">
              <w:marLeft w:val="0"/>
              <w:marRight w:val="0"/>
              <w:marTop w:val="0"/>
              <w:marBottom w:val="0"/>
              <w:divBdr>
                <w:top w:val="none" w:sz="0" w:space="0" w:color="auto"/>
                <w:left w:val="none" w:sz="0" w:space="0" w:color="auto"/>
                <w:bottom w:val="none" w:sz="0" w:space="0" w:color="auto"/>
                <w:right w:val="none" w:sz="0" w:space="0" w:color="auto"/>
              </w:divBdr>
            </w:div>
            <w:div w:id="2084258146">
              <w:marLeft w:val="0"/>
              <w:marRight w:val="0"/>
              <w:marTop w:val="0"/>
              <w:marBottom w:val="0"/>
              <w:divBdr>
                <w:top w:val="none" w:sz="0" w:space="0" w:color="auto"/>
                <w:left w:val="none" w:sz="0" w:space="0" w:color="auto"/>
                <w:bottom w:val="none" w:sz="0" w:space="0" w:color="auto"/>
                <w:right w:val="none" w:sz="0" w:space="0" w:color="auto"/>
              </w:divBdr>
            </w:div>
          </w:divsChild>
        </w:div>
        <w:div w:id="441343001">
          <w:marLeft w:val="0"/>
          <w:marRight w:val="0"/>
          <w:marTop w:val="0"/>
          <w:marBottom w:val="0"/>
          <w:divBdr>
            <w:top w:val="none" w:sz="0" w:space="0" w:color="auto"/>
            <w:left w:val="none" w:sz="0" w:space="0" w:color="auto"/>
            <w:bottom w:val="none" w:sz="0" w:space="0" w:color="auto"/>
            <w:right w:val="none" w:sz="0" w:space="0" w:color="auto"/>
          </w:divBdr>
        </w:div>
      </w:divsChild>
    </w:div>
    <w:div w:id="2086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7A4A3-7938-4841-9874-B4A567E9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449</Words>
  <Characters>2848</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Section 4(f) Programmatic Net Benefit</vt:lpstr>
    </vt:vector>
  </TitlesOfParts>
  <Company>Snyder &amp; Associates</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Programmatic Net Benefit</dc:title>
  <dc:subject/>
  <dc:creator>Newell, Deeann</dc:creator>
  <cp:keywords>Accessibility Verified</cp:keywords>
  <dc:description/>
  <cp:lastModifiedBy>Newell, Deeann</cp:lastModifiedBy>
  <cp:revision>8</cp:revision>
  <dcterms:created xsi:type="dcterms:W3CDTF">2026-02-27T19:15:00Z</dcterms:created>
  <dcterms:modified xsi:type="dcterms:W3CDTF">2026-03-05T18:44:00Z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2025-10-30T20:25:48Z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6f8b323f-0de4-4c4f-833a-3ee3f9b93f16</vt:lpwstr>
  </property>
  <property fmtid="{D5CDD505-2E9C-101B-9397-08002B2CF9AE}" pid="42" name="MSIP_Label_0faac733-ded1-41e0-8ea6-961193f81247_ContentBits">
    <vt:lpwstr>0</vt:lpwstr>
  </property>
</Properties>
</file>