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A659" w14:textId="43283280"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County:</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County  \* MERGEFORMAT </w:instrText>
      </w:r>
      <w:r w:rsidR="000C0B48" w:rsidRPr="006F2352">
        <w:rPr>
          <w:rFonts w:ascii="Aptos" w:hAnsi="Aptos" w:cs="Calibri"/>
          <w:b/>
          <w:bCs/>
          <w:sz w:val="22"/>
          <w:szCs w:val="22"/>
        </w:rPr>
        <w:fldChar w:fldCharType="separate"/>
      </w:r>
      <w:r w:rsidR="005501AF">
        <w:rPr>
          <w:rFonts w:ascii="Aptos" w:hAnsi="Aptos" w:cs="Calibri"/>
          <w:b/>
          <w:bCs/>
          <w:noProof/>
          <w:sz w:val="22"/>
          <w:szCs w:val="22"/>
        </w:rPr>
        <w:t>«County»</w:t>
      </w:r>
      <w:r w:rsidR="000C0B48" w:rsidRPr="006F2352">
        <w:rPr>
          <w:rFonts w:ascii="Aptos" w:hAnsi="Aptos" w:cs="Calibri"/>
          <w:b/>
          <w:bCs/>
          <w:sz w:val="22"/>
          <w:szCs w:val="22"/>
        </w:rPr>
        <w:fldChar w:fldCharType="end"/>
      </w:r>
    </w:p>
    <w:p w14:paraId="37CB71BC" w14:textId="55F2F367"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 xml:space="preserve">Phase Number:  </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"Phase Number"  \* MERGEFORMAT </w:instrText>
      </w:r>
      <w:r w:rsidR="000C0B48" w:rsidRPr="006F2352">
        <w:rPr>
          <w:rFonts w:ascii="Aptos" w:hAnsi="Aptos" w:cs="Calibri"/>
          <w:b/>
          <w:bCs/>
          <w:sz w:val="22"/>
          <w:szCs w:val="22"/>
        </w:rPr>
        <w:fldChar w:fldCharType="separate"/>
      </w:r>
      <w:r w:rsidR="005501AF">
        <w:rPr>
          <w:rFonts w:ascii="Aptos" w:hAnsi="Aptos" w:cs="Calibri"/>
          <w:b/>
          <w:bCs/>
          <w:noProof/>
          <w:sz w:val="22"/>
          <w:szCs w:val="22"/>
        </w:rPr>
        <w:t>«Phase Number»</w:t>
      </w:r>
      <w:r w:rsidR="000C0B48" w:rsidRPr="006F2352">
        <w:rPr>
          <w:rFonts w:ascii="Aptos" w:hAnsi="Aptos" w:cs="Calibri"/>
          <w:b/>
          <w:bCs/>
          <w:sz w:val="22"/>
          <w:szCs w:val="22"/>
        </w:rPr>
        <w:fldChar w:fldCharType="end"/>
      </w:r>
    </w:p>
    <w:p w14:paraId="12D70521" w14:textId="6ADD11A3" w:rsidR="00091A42" w:rsidRPr="006F2352"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6F2352">
        <w:rPr>
          <w:rFonts w:ascii="Aptos" w:hAnsi="Aptos" w:cs="Calibri"/>
          <w:sz w:val="22"/>
          <w:szCs w:val="22"/>
        </w:rPr>
        <w:t>Location:</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"Document Title"  \* MERGEFORMAT </w:instrText>
      </w:r>
      <w:r w:rsidR="000C0B48" w:rsidRPr="006F2352">
        <w:rPr>
          <w:rFonts w:ascii="Aptos" w:hAnsi="Aptos" w:cs="Calibri"/>
          <w:b/>
          <w:bCs/>
          <w:sz w:val="22"/>
          <w:szCs w:val="22"/>
        </w:rPr>
        <w:fldChar w:fldCharType="separate"/>
      </w:r>
      <w:r w:rsidR="005501AF">
        <w:rPr>
          <w:rFonts w:ascii="Aptos" w:hAnsi="Aptos" w:cs="Calibri"/>
          <w:b/>
          <w:bCs/>
          <w:noProof/>
          <w:sz w:val="22"/>
          <w:szCs w:val="22"/>
        </w:rPr>
        <w:t>«Document Title»</w:t>
      </w:r>
      <w:r w:rsidR="000C0B48" w:rsidRPr="006F2352">
        <w:rPr>
          <w:rFonts w:ascii="Aptos" w:hAnsi="Aptos" w:cs="Calibri"/>
          <w:b/>
          <w:bCs/>
          <w:sz w:val="22"/>
          <w:szCs w:val="22"/>
        </w:rPr>
        <w:fldChar w:fldCharType="end"/>
      </w:r>
    </w:p>
    <w:p w14:paraId="5DEC6F92" w14:textId="70AEBF82" w:rsidR="00091A42" w:rsidRPr="006F2352" w:rsidRDefault="00091A42" w:rsidP="00091A42">
      <w:pPr>
        <w:pStyle w:val="Title"/>
        <w:tabs>
          <w:tab w:val="left" w:pos="360"/>
          <w:tab w:val="left" w:pos="1800"/>
        </w:tabs>
        <w:jc w:val="left"/>
        <w:rPr>
          <w:rFonts w:ascii="Aptos" w:hAnsi="Aptos" w:cs="Calibri"/>
          <w:b/>
          <w:bCs/>
          <w:sz w:val="22"/>
          <w:szCs w:val="22"/>
        </w:rPr>
      </w:pPr>
      <w:r w:rsidRPr="006F2352">
        <w:rPr>
          <w:rFonts w:ascii="Aptos" w:hAnsi="Aptos" w:cs="Calibri"/>
          <w:sz w:val="22"/>
          <w:szCs w:val="22"/>
        </w:rPr>
        <w:t xml:space="preserve">NEPA ID:    </w:t>
      </w:r>
      <w:r w:rsidRPr="006F2352">
        <w:rPr>
          <w:rFonts w:ascii="Aptos" w:hAnsi="Aptos" w:cs="Calibri"/>
          <w:sz w:val="22"/>
          <w:szCs w:val="22"/>
        </w:rPr>
        <w:tab/>
      </w:r>
      <w:r w:rsidR="000C0B48" w:rsidRPr="006F2352">
        <w:rPr>
          <w:rFonts w:ascii="Aptos" w:hAnsi="Aptos" w:cs="Calibri"/>
          <w:b/>
          <w:bCs/>
          <w:sz w:val="22"/>
          <w:szCs w:val="22"/>
        </w:rPr>
        <w:fldChar w:fldCharType="begin"/>
      </w:r>
      <w:r w:rsidR="000C0B48" w:rsidRPr="006F2352">
        <w:rPr>
          <w:rFonts w:ascii="Aptos" w:hAnsi="Aptos" w:cs="Calibri"/>
          <w:b/>
          <w:bCs/>
          <w:sz w:val="22"/>
          <w:szCs w:val="22"/>
        </w:rPr>
        <w:instrText xml:space="preserve"> MERGEFIELD  "NEPA ID"  \* MERGEFORMAT </w:instrText>
      </w:r>
      <w:r w:rsidR="000C0B48" w:rsidRPr="006F2352">
        <w:rPr>
          <w:rFonts w:ascii="Aptos" w:hAnsi="Aptos" w:cs="Calibri"/>
          <w:b/>
          <w:bCs/>
          <w:sz w:val="22"/>
          <w:szCs w:val="22"/>
        </w:rPr>
        <w:fldChar w:fldCharType="separate"/>
      </w:r>
      <w:r w:rsidR="005501AF">
        <w:rPr>
          <w:rFonts w:ascii="Aptos" w:hAnsi="Aptos" w:cs="Calibri"/>
          <w:b/>
          <w:bCs/>
          <w:noProof/>
          <w:sz w:val="22"/>
          <w:szCs w:val="22"/>
        </w:rPr>
        <w:t>«NEPA ID»</w:t>
      </w:r>
      <w:r w:rsidR="000C0B48" w:rsidRPr="006F2352">
        <w:rPr>
          <w:rFonts w:ascii="Aptos" w:hAnsi="Aptos" w:cs="Calibri"/>
          <w:b/>
          <w:bCs/>
          <w:sz w:val="22"/>
          <w:szCs w:val="22"/>
        </w:rPr>
        <w:fldChar w:fldCharType="end"/>
      </w:r>
    </w:p>
    <w:p w14:paraId="528110CD" w14:textId="77777777" w:rsidR="00091A42" w:rsidRDefault="00091A42" w:rsidP="00D3460D">
      <w:pPr>
        <w:pStyle w:val="BodyText"/>
        <w:rPr>
          <w:rFonts w:ascii="Aptos" w:hAnsi="Aptos" w:cs="Arial"/>
          <w:sz w:val="22"/>
          <w:szCs w:val="22"/>
        </w:rPr>
      </w:pPr>
    </w:p>
    <w:p w14:paraId="03913CBB" w14:textId="101E1658" w:rsidR="00631362" w:rsidRDefault="00631362" w:rsidP="00631362">
      <w:pPr>
        <w:pStyle w:val="Title"/>
        <w:tabs>
          <w:tab w:val="left" w:pos="360"/>
          <w:tab w:val="left" w:pos="1800"/>
          <w:tab w:val="left" w:pos="4500"/>
          <w:tab w:val="left" w:pos="5580"/>
        </w:tabs>
        <w:jc w:val="left"/>
        <w:rPr>
          <w:rFonts w:ascii="Aptos" w:hAnsi="Aptos" w:cs="Calibri"/>
          <w:b/>
          <w:bCs/>
          <w:sz w:val="22"/>
          <w:szCs w:val="22"/>
        </w:rPr>
      </w:pPr>
      <w:r>
        <w:rPr>
          <w:rFonts w:ascii="Aptos" w:hAnsi="Aptos" w:cs="Arial"/>
          <w:sz w:val="22"/>
          <w:szCs w:val="22"/>
        </w:rPr>
        <w:t>Section 4(f) Property:</w:t>
      </w:r>
      <w:r w:rsidRPr="00631362">
        <w:rPr>
          <w:rFonts w:ascii="Aptos" w:hAnsi="Aptos" w:cs="Calibri"/>
          <w:b/>
          <w:bCs/>
          <w:sz w:val="22"/>
          <w:szCs w:val="22"/>
        </w:rPr>
        <w:t xml:space="preserve"> </w:t>
      </w:r>
      <w:r>
        <w:rPr>
          <w:rFonts w:ascii="Aptos" w:hAnsi="Aptos" w:cs="Calibri"/>
          <w:b/>
          <w:bCs/>
          <w:sz w:val="22"/>
          <w:szCs w:val="22"/>
        </w:rPr>
        <w:fldChar w:fldCharType="begin"/>
      </w:r>
      <w:r>
        <w:rPr>
          <w:rFonts w:ascii="Aptos" w:hAnsi="Aptos" w:cs="Calibri"/>
          <w:b/>
          <w:bCs/>
          <w:sz w:val="22"/>
          <w:szCs w:val="22"/>
        </w:rPr>
        <w:instrText xml:space="preserve"> MERGEFIELD  "Section 4(f) Property"  \* MERGEFORMAT </w:instrText>
      </w:r>
      <w:r>
        <w:rPr>
          <w:rFonts w:ascii="Aptos" w:hAnsi="Aptos" w:cs="Calibri"/>
          <w:b/>
          <w:bCs/>
          <w:sz w:val="22"/>
          <w:szCs w:val="22"/>
        </w:rPr>
        <w:fldChar w:fldCharType="separate"/>
      </w:r>
      <w:r w:rsidR="005501AF">
        <w:rPr>
          <w:rFonts w:ascii="Aptos" w:hAnsi="Aptos" w:cs="Calibri"/>
          <w:b/>
          <w:bCs/>
          <w:noProof/>
          <w:sz w:val="22"/>
          <w:szCs w:val="22"/>
        </w:rPr>
        <w:t>«Section 4(f) Property»</w:t>
      </w:r>
      <w:r>
        <w:rPr>
          <w:rFonts w:ascii="Aptos" w:hAnsi="Aptos" w:cs="Calibri"/>
          <w:b/>
          <w:bCs/>
          <w:sz w:val="22"/>
          <w:szCs w:val="22"/>
        </w:rPr>
        <w:fldChar w:fldCharType="end"/>
      </w:r>
    </w:p>
    <w:p w14:paraId="030B6686" w14:textId="77777777" w:rsidR="00DD28D4" w:rsidRDefault="00DD28D4" w:rsidP="00631362">
      <w:pPr>
        <w:pStyle w:val="Title"/>
        <w:tabs>
          <w:tab w:val="left" w:pos="360"/>
          <w:tab w:val="left" w:pos="1800"/>
          <w:tab w:val="left" w:pos="4500"/>
          <w:tab w:val="left" w:pos="5580"/>
        </w:tabs>
        <w:jc w:val="left"/>
        <w:rPr>
          <w:rFonts w:ascii="Aptos" w:hAnsi="Aptos" w:cs="Calibri"/>
          <w:b/>
          <w:bCs/>
          <w:sz w:val="22"/>
          <w:szCs w:val="22"/>
        </w:rPr>
      </w:pPr>
    </w:p>
    <w:p w14:paraId="2527FB8B" w14:textId="77777777" w:rsidR="00DD28D4" w:rsidRDefault="00DD28D4" w:rsidP="00DD28D4">
      <w:pPr>
        <w:jc w:val="both"/>
        <w:rPr>
          <w:rFonts w:ascii="Aptos" w:hAnsi="Aptos"/>
          <w:sz w:val="22"/>
          <w:szCs w:val="22"/>
        </w:rPr>
      </w:pPr>
      <w:r>
        <w:rPr>
          <w:rFonts w:ascii="Aptos" w:hAnsi="Aptos"/>
          <w:sz w:val="22"/>
          <w:szCs w:val="22"/>
        </w:rPr>
        <w:t xml:space="preserve">Project Description: </w:t>
      </w:r>
      <w:r>
        <w:rPr>
          <w:rFonts w:ascii="Aptos" w:hAnsi="Aptos" w:cs="Calibri"/>
          <w:b/>
          <w:bCs/>
          <w:sz w:val="22"/>
          <w:szCs w:val="22"/>
        </w:rPr>
        <w:fldChar w:fldCharType="begin"/>
      </w:r>
      <w:r>
        <w:rPr>
          <w:rFonts w:ascii="Aptos" w:hAnsi="Aptos" w:cs="Calibri"/>
          <w:b/>
          <w:bCs/>
          <w:sz w:val="22"/>
          <w:szCs w:val="22"/>
        </w:rPr>
        <w:instrText xml:space="preserve"> MERGEFIELD  "Project Description"  \* MERGEFORMAT </w:instrText>
      </w:r>
      <w:r>
        <w:rPr>
          <w:rFonts w:ascii="Aptos" w:hAnsi="Aptos" w:cs="Calibri"/>
          <w:b/>
          <w:bCs/>
          <w:sz w:val="22"/>
          <w:szCs w:val="22"/>
        </w:rPr>
        <w:fldChar w:fldCharType="separate"/>
      </w:r>
      <w:r>
        <w:rPr>
          <w:rFonts w:ascii="Aptos" w:hAnsi="Aptos" w:cs="Calibri"/>
          <w:b/>
          <w:bCs/>
          <w:noProof/>
          <w:sz w:val="22"/>
          <w:szCs w:val="22"/>
        </w:rPr>
        <w:t>«Project Description»</w:t>
      </w:r>
      <w:r>
        <w:rPr>
          <w:rFonts w:ascii="Aptos" w:hAnsi="Aptos" w:cs="Calibri"/>
          <w:b/>
          <w:bCs/>
          <w:sz w:val="22"/>
          <w:szCs w:val="22"/>
        </w:rPr>
        <w:fldChar w:fldCharType="end"/>
      </w:r>
    </w:p>
    <w:p w14:paraId="718DF0A2" w14:textId="77777777" w:rsidR="00631362" w:rsidRPr="006F2352" w:rsidRDefault="00631362" w:rsidP="00D3460D">
      <w:pPr>
        <w:pStyle w:val="BodyText"/>
        <w:rPr>
          <w:rFonts w:ascii="Aptos" w:hAnsi="Aptos" w:cs="Arial"/>
          <w:sz w:val="22"/>
          <w:szCs w:val="22"/>
        </w:rPr>
      </w:pPr>
    </w:p>
    <w:p w14:paraId="3ABA7FE2" w14:textId="77777777" w:rsidR="006F2352" w:rsidRPr="006F2352" w:rsidRDefault="006F2352" w:rsidP="006F2352">
      <w:pPr>
        <w:pStyle w:val="OmniPage1"/>
        <w:jc w:val="both"/>
        <w:rPr>
          <w:rFonts w:ascii="Aptos" w:hAnsi="Aptos" w:cstheme="minorHAnsi"/>
          <w:sz w:val="22"/>
          <w:szCs w:val="22"/>
        </w:rPr>
      </w:pPr>
      <w:r w:rsidRPr="006F2352">
        <w:rPr>
          <w:rFonts w:ascii="Aptos" w:hAnsi="Aptos" w:cstheme="minorHAnsi"/>
          <w:sz w:val="22"/>
          <w:szCs w:val="22"/>
        </w:rPr>
        <w:t>This project fits the standard for nationwide programmatic Section 4(f) evaluation and approval for federally-assisted transportation improvements on existing alignments that will use property of a Section 4(f) park, recreation area, wildlife and waterfowl refuge or historic property, which in the view of the Administration and official(s) with jurisdiction over the Section 4(f) property, the use of the Section 4(f) property will result in a net benefit to the Section 4(f) property.</w:t>
      </w:r>
    </w:p>
    <w:p w14:paraId="1FC8D360" w14:textId="77777777" w:rsidR="006F2352" w:rsidRPr="006F2352" w:rsidRDefault="006F2352" w:rsidP="006F2352">
      <w:pPr>
        <w:pStyle w:val="OmniPage1"/>
        <w:tabs>
          <w:tab w:val="num" w:pos="360"/>
        </w:tabs>
        <w:ind w:left="360" w:right="1035"/>
        <w:jc w:val="both"/>
        <w:rPr>
          <w:rFonts w:ascii="Aptos" w:hAnsi="Aptos" w:cstheme="minorHAnsi"/>
          <w:sz w:val="22"/>
          <w:szCs w:val="22"/>
        </w:rPr>
      </w:pPr>
    </w:p>
    <w:p w14:paraId="7661CE48" w14:textId="77777777" w:rsidR="006F2352" w:rsidRPr="006F2352" w:rsidRDefault="006F2352" w:rsidP="006F2352">
      <w:pPr>
        <w:pStyle w:val="OmniPage1"/>
        <w:numPr>
          <w:ilvl w:val="0"/>
          <w:numId w:val="5"/>
        </w:numPr>
        <w:jc w:val="both"/>
        <w:rPr>
          <w:rFonts w:ascii="Aptos" w:hAnsi="Aptos" w:cstheme="minorHAnsi"/>
          <w:color w:val="000000"/>
          <w:sz w:val="22"/>
          <w:szCs w:val="22"/>
        </w:rPr>
      </w:pPr>
      <w:r w:rsidRPr="006F2352">
        <w:rPr>
          <w:rFonts w:ascii="Aptos" w:hAnsi="Aptos" w:cstheme="minorHAnsi"/>
          <w:color w:val="000000"/>
          <w:sz w:val="22"/>
          <w:szCs w:val="22"/>
        </w:rPr>
        <w:t xml:space="preserve">To Do nothing </w:t>
      </w:r>
      <w:r w:rsidRPr="006F2352">
        <w:rPr>
          <w:rFonts w:ascii="Aptos" w:hAnsi="Aptos" w:cstheme="minorHAnsi"/>
          <w:sz w:val="22"/>
          <w:szCs w:val="22"/>
        </w:rPr>
        <w:t>was evaluated but was determined to be not feasible and prudent because [</w:t>
      </w:r>
      <w:r w:rsidRPr="006F2352">
        <w:rPr>
          <w:rFonts w:ascii="Aptos" w:hAnsi="Aptos" w:cstheme="minorHAnsi"/>
          <w:sz w:val="22"/>
          <w:szCs w:val="22"/>
          <w:highlight w:val="lightGray"/>
        </w:rPr>
        <w:t>Insert Justification for Dismissing the Do Nothing Alternative</w:t>
      </w:r>
      <w:r w:rsidRPr="006F2352">
        <w:rPr>
          <w:rFonts w:ascii="Aptos" w:hAnsi="Aptos" w:cstheme="minorHAnsi"/>
          <w:sz w:val="22"/>
          <w:szCs w:val="22"/>
        </w:rPr>
        <w:t>]</w:t>
      </w:r>
    </w:p>
    <w:p w14:paraId="21339A24" w14:textId="77777777" w:rsidR="006F2352" w:rsidRPr="006F2352" w:rsidRDefault="006F2352" w:rsidP="006F2352">
      <w:pPr>
        <w:ind w:left="360"/>
        <w:rPr>
          <w:rFonts w:ascii="Aptos" w:hAnsi="Aptos" w:cstheme="minorHAnsi"/>
          <w:color w:val="000000"/>
          <w:sz w:val="22"/>
          <w:szCs w:val="22"/>
        </w:rPr>
      </w:pPr>
    </w:p>
    <w:p w14:paraId="53AD25D4" w14:textId="77777777" w:rsidR="006F2352" w:rsidRPr="006F2352" w:rsidRDefault="006F2352" w:rsidP="006F2352">
      <w:pPr>
        <w:pStyle w:val="OmniPage1"/>
        <w:numPr>
          <w:ilvl w:val="0"/>
          <w:numId w:val="5"/>
        </w:numPr>
        <w:jc w:val="both"/>
        <w:rPr>
          <w:rFonts w:ascii="Aptos" w:hAnsi="Aptos" w:cstheme="minorHAnsi"/>
          <w:color w:val="000000"/>
          <w:sz w:val="22"/>
          <w:szCs w:val="22"/>
        </w:rPr>
      </w:pPr>
      <w:r w:rsidRPr="006F2352">
        <w:rPr>
          <w:rFonts w:ascii="Aptos" w:hAnsi="Aptos" w:cstheme="minorHAnsi"/>
          <w:color w:val="000000"/>
          <w:sz w:val="22"/>
          <w:szCs w:val="22"/>
        </w:rPr>
        <w:t>To Improve the transportation facility in a manner that addresses the project's purpose and need without a use of the Section 4(f) property was determined to be not feasible and prudent because [</w:t>
      </w:r>
      <w:r w:rsidRPr="006F2352">
        <w:rPr>
          <w:rFonts w:ascii="Aptos" w:hAnsi="Aptos" w:cstheme="minorHAnsi"/>
          <w:color w:val="000000"/>
          <w:sz w:val="22"/>
          <w:szCs w:val="22"/>
          <w:highlight w:val="lightGray"/>
        </w:rPr>
        <w:t>Insert Justification for dismissing the Improve the transportation facility in a manner that addresses the project's purpose and need without a use of the Section 4(f) property</w:t>
      </w:r>
      <w:r w:rsidRPr="006F2352">
        <w:rPr>
          <w:rFonts w:ascii="Aptos" w:hAnsi="Aptos" w:cstheme="minorHAnsi"/>
          <w:color w:val="000000"/>
          <w:sz w:val="22"/>
          <w:szCs w:val="22"/>
        </w:rPr>
        <w:t>]</w:t>
      </w:r>
    </w:p>
    <w:p w14:paraId="34910C2F" w14:textId="77777777" w:rsidR="006F2352" w:rsidRPr="006F2352" w:rsidRDefault="006F2352" w:rsidP="006F2352">
      <w:pPr>
        <w:pStyle w:val="OmniPage1"/>
        <w:ind w:left="360"/>
        <w:jc w:val="both"/>
        <w:rPr>
          <w:rFonts w:ascii="Aptos" w:hAnsi="Aptos" w:cstheme="minorHAnsi"/>
          <w:color w:val="000000"/>
          <w:sz w:val="22"/>
          <w:szCs w:val="22"/>
        </w:rPr>
      </w:pPr>
    </w:p>
    <w:p w14:paraId="3B8D3C91" w14:textId="77777777" w:rsidR="006F2352" w:rsidRPr="006F2352" w:rsidRDefault="006F2352" w:rsidP="006F2352">
      <w:pPr>
        <w:pStyle w:val="OmniPage1"/>
        <w:numPr>
          <w:ilvl w:val="0"/>
          <w:numId w:val="5"/>
        </w:numPr>
        <w:jc w:val="both"/>
        <w:rPr>
          <w:rFonts w:ascii="Aptos" w:hAnsi="Aptos" w:cstheme="minorHAnsi"/>
          <w:sz w:val="22"/>
          <w:szCs w:val="22"/>
        </w:rPr>
      </w:pPr>
      <w:r w:rsidRPr="006F2352">
        <w:rPr>
          <w:rFonts w:ascii="Aptos" w:hAnsi="Aptos" w:cstheme="minorHAnsi"/>
          <w:color w:val="000000"/>
          <w:sz w:val="22"/>
          <w:szCs w:val="22"/>
        </w:rPr>
        <w:t xml:space="preserve">To Build the transportation facility at a location that does not require use of the Section </w:t>
      </w:r>
      <w:r w:rsidRPr="006F2352">
        <w:rPr>
          <w:rFonts w:ascii="Aptos" w:hAnsi="Aptos" w:cstheme="minorHAnsi"/>
          <w:sz w:val="22"/>
          <w:szCs w:val="22"/>
        </w:rPr>
        <w:t>4(f) property was determined to be not feasible and prudent because [</w:t>
      </w:r>
      <w:r w:rsidRPr="006F2352">
        <w:rPr>
          <w:rFonts w:ascii="Aptos" w:hAnsi="Aptos" w:cstheme="minorHAnsi"/>
          <w:sz w:val="22"/>
          <w:szCs w:val="22"/>
          <w:highlight w:val="lightGray"/>
        </w:rPr>
        <w:t>Insert Justification for dismissing the Build the transportation facility at a location that does not require use of the Section 4(f) property</w:t>
      </w:r>
      <w:r w:rsidRPr="006F2352">
        <w:rPr>
          <w:rFonts w:ascii="Aptos" w:hAnsi="Aptos" w:cstheme="minorHAnsi"/>
          <w:sz w:val="22"/>
          <w:szCs w:val="22"/>
        </w:rPr>
        <w:t>]</w:t>
      </w:r>
    </w:p>
    <w:p w14:paraId="34596A2E" w14:textId="77777777" w:rsidR="006F2352" w:rsidRPr="006F2352" w:rsidRDefault="006F2352" w:rsidP="006F2352">
      <w:pPr>
        <w:pStyle w:val="OmniPage1"/>
        <w:ind w:left="360"/>
        <w:jc w:val="both"/>
        <w:rPr>
          <w:rFonts w:ascii="Aptos" w:hAnsi="Aptos" w:cstheme="minorHAnsi"/>
          <w:sz w:val="22"/>
          <w:szCs w:val="22"/>
        </w:rPr>
      </w:pPr>
    </w:p>
    <w:p w14:paraId="654B48F1" w14:textId="192961B1" w:rsidR="006F2352" w:rsidRPr="006F2352" w:rsidRDefault="006F2352" w:rsidP="006F2352">
      <w:pPr>
        <w:pStyle w:val="OmniPage1"/>
        <w:numPr>
          <w:ilvl w:val="0"/>
          <w:numId w:val="5"/>
        </w:numPr>
        <w:jc w:val="both"/>
        <w:rPr>
          <w:rFonts w:ascii="Aptos" w:hAnsi="Aptos" w:cstheme="minorHAnsi"/>
          <w:color w:val="000000"/>
          <w:sz w:val="22"/>
          <w:szCs w:val="22"/>
        </w:rPr>
      </w:pPr>
      <w:r w:rsidRPr="006F2352">
        <w:rPr>
          <w:rFonts w:ascii="Aptos" w:hAnsi="Aptos" w:cstheme="minorHAnsi"/>
          <w:color w:val="000000"/>
          <w:sz w:val="22"/>
          <w:szCs w:val="22"/>
        </w:rPr>
        <w:t>The official(s) with jurisdiction agree in writing</w:t>
      </w:r>
      <w:r>
        <w:rPr>
          <w:rFonts w:ascii="Aptos" w:hAnsi="Aptos" w:cstheme="minorHAnsi"/>
          <w:color w:val="000000"/>
          <w:sz w:val="22"/>
          <w:szCs w:val="22"/>
        </w:rPr>
        <w:t xml:space="preserve"> (attachment).</w:t>
      </w:r>
    </w:p>
    <w:p w14:paraId="143A246A" w14:textId="77777777" w:rsidR="006F2352" w:rsidRPr="006F2352" w:rsidRDefault="006F2352" w:rsidP="006F2352">
      <w:pPr>
        <w:pStyle w:val="OmniPage1"/>
        <w:ind w:left="360"/>
        <w:jc w:val="both"/>
        <w:rPr>
          <w:rFonts w:ascii="Aptos" w:hAnsi="Aptos" w:cstheme="minorHAnsi"/>
          <w:color w:val="000000"/>
          <w:sz w:val="22"/>
          <w:szCs w:val="22"/>
        </w:rPr>
      </w:pPr>
    </w:p>
    <w:p w14:paraId="5381EEFF" w14:textId="11820C0D" w:rsidR="006F2352" w:rsidRPr="006F2352" w:rsidRDefault="006F2352" w:rsidP="00EA39E4">
      <w:pPr>
        <w:pStyle w:val="OmniPage1"/>
        <w:widowControl w:val="0"/>
        <w:numPr>
          <w:ilvl w:val="0"/>
          <w:numId w:val="5"/>
        </w:numPr>
        <w:tabs>
          <w:tab w:val="left" w:pos="8100"/>
        </w:tabs>
        <w:jc w:val="both"/>
        <w:rPr>
          <w:rFonts w:ascii="Aptos" w:hAnsi="Aptos"/>
          <w:sz w:val="22"/>
          <w:szCs w:val="22"/>
        </w:rPr>
      </w:pPr>
      <w:r w:rsidRPr="006F2352">
        <w:rPr>
          <w:rFonts w:ascii="Aptos" w:hAnsi="Aptos" w:cstheme="minorHAnsi"/>
          <w:color w:val="000000"/>
          <w:sz w:val="22"/>
          <w:szCs w:val="22"/>
        </w:rPr>
        <w:t xml:space="preserve">Coordination and public involvement efforts </w:t>
      </w:r>
      <w:r>
        <w:rPr>
          <w:rFonts w:ascii="Aptos" w:hAnsi="Aptos" w:cstheme="minorHAnsi"/>
          <w:color w:val="000000"/>
          <w:sz w:val="22"/>
          <w:szCs w:val="22"/>
        </w:rPr>
        <w:t>have been satisfied (attachment).</w:t>
      </w:r>
    </w:p>
    <w:p w14:paraId="12317D6D" w14:textId="77777777" w:rsidR="008C3316" w:rsidRDefault="008C3316" w:rsidP="00B14E3D">
      <w:pPr>
        <w:tabs>
          <w:tab w:val="left" w:pos="8100"/>
          <w:tab w:val="left" w:pos="8640"/>
        </w:tabs>
        <w:jc w:val="both"/>
        <w:rPr>
          <w:rFonts w:ascii="Aptos" w:hAnsi="Apto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D050F" w14:paraId="4764B1B4" w14:textId="77777777" w:rsidTr="006F2352">
        <w:tc>
          <w:tcPr>
            <w:tcW w:w="9360" w:type="dxa"/>
          </w:tcPr>
          <w:p w14:paraId="39172149" w14:textId="2469E850" w:rsidR="00ED050F" w:rsidRPr="006F2352" w:rsidRDefault="00ED050F" w:rsidP="000C0B48">
            <w:pPr>
              <w:rPr>
                <w:rFonts w:ascii="Aptos" w:hAnsi="Aptos" w:cs="Open Sans"/>
                <w:b/>
                <w:bCs/>
                <w:color w:val="000000"/>
                <w:sz w:val="22"/>
                <w:szCs w:val="22"/>
              </w:rPr>
            </w:pPr>
            <w:r w:rsidRPr="003E084F">
              <w:rPr>
                <w:rFonts w:ascii="Aptos" w:hAnsi="Aptos" w:cs="Open Sans"/>
                <w:b/>
                <w:bCs/>
                <w:color w:val="000000"/>
                <w:sz w:val="22"/>
                <w:szCs w:val="22"/>
              </w:rPr>
              <w:t>Section 4(f)</w:t>
            </w:r>
          </w:p>
        </w:tc>
      </w:tr>
      <w:tr w:rsidR="00ED050F" w14:paraId="5E9275CC" w14:textId="77777777" w:rsidTr="006F2352">
        <w:tc>
          <w:tcPr>
            <w:tcW w:w="9360" w:type="dxa"/>
          </w:tcPr>
          <w:p w14:paraId="574A75B5" w14:textId="5A8CDC7D" w:rsidR="00ED050F" w:rsidRPr="001F4059" w:rsidRDefault="00ED050F" w:rsidP="000C0B48">
            <w:pPr>
              <w:rPr>
                <w:rFonts w:ascii="Aptos" w:hAnsi="Aptos"/>
                <w:sz w:val="22"/>
                <w:szCs w:val="22"/>
              </w:rPr>
            </w:pPr>
            <w:r>
              <w:rPr>
                <w:rFonts w:ascii="Aptos" w:hAnsi="Aptos" w:cs="Open Sans"/>
                <w:color w:val="000000"/>
                <w:sz w:val="22"/>
                <w:szCs w:val="22"/>
              </w:rPr>
              <w:t xml:space="preserve">FHWA Concurrence on Section 4(f) applicability: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"Step 5:  Concurrence date"  \* MERGEFORMAT </w:instrText>
            </w:r>
            <w:r w:rsidRPr="00ED050F">
              <w:rPr>
                <w:rFonts w:ascii="Aptos" w:hAnsi="Aptos" w:cs="Calibri"/>
                <w:b/>
                <w:bCs/>
                <w:sz w:val="22"/>
                <w:szCs w:val="22"/>
              </w:rPr>
              <w:fldChar w:fldCharType="separate"/>
            </w:r>
            <w:r w:rsidR="005501AF">
              <w:rPr>
                <w:rFonts w:ascii="Aptos" w:hAnsi="Aptos" w:cs="Calibri"/>
                <w:b/>
                <w:bCs/>
                <w:noProof/>
                <w:sz w:val="22"/>
                <w:szCs w:val="22"/>
              </w:rPr>
              <w:t>«Step 5:  Concurrence date»</w:t>
            </w:r>
            <w:r w:rsidRPr="00ED050F">
              <w:rPr>
                <w:rFonts w:ascii="Aptos" w:hAnsi="Aptos" w:cs="Calibri"/>
                <w:b/>
                <w:bCs/>
                <w:sz w:val="22"/>
                <w:szCs w:val="22"/>
              </w:rPr>
              <w:fldChar w:fldCharType="end"/>
            </w:r>
          </w:p>
        </w:tc>
      </w:tr>
    </w:tbl>
    <w:p w14:paraId="2B595684" w14:textId="77777777" w:rsidR="000D362A" w:rsidRPr="001F4059" w:rsidRDefault="000D362A" w:rsidP="00D3460D">
      <w:pPr>
        <w:rPr>
          <w:rFonts w:ascii="Aptos" w:hAnsi="Aptos"/>
          <w:sz w:val="22"/>
          <w:szCs w:val="22"/>
        </w:rPr>
      </w:pPr>
    </w:p>
    <w:p w14:paraId="4CC728E3" w14:textId="0F785E24" w:rsidR="000C0B48" w:rsidRPr="008C3316" w:rsidRDefault="000C0B48" w:rsidP="000C0B48">
      <w:pPr>
        <w:rPr>
          <w:rFonts w:ascii="Aptos" w:hAnsi="Aptos"/>
          <w:b/>
          <w:bCs/>
          <w:sz w:val="22"/>
          <w:szCs w:val="22"/>
        </w:rPr>
      </w:pPr>
      <w:r w:rsidRPr="008C3316">
        <w:rPr>
          <w:rFonts w:ascii="Aptos" w:hAnsi="Aptos"/>
          <w:b/>
          <w:bCs/>
          <w:sz w:val="22"/>
          <w:szCs w:val="22"/>
        </w:rPr>
        <w:t>Attachments:</w:t>
      </w:r>
    </w:p>
    <w:p w14:paraId="512C18C3" w14:textId="4C2FF911" w:rsidR="000D362A" w:rsidRDefault="006F2352" w:rsidP="00D3460D">
      <w:pPr>
        <w:rPr>
          <w:rFonts w:ascii="Aptos" w:hAnsi="Aptos"/>
          <w:sz w:val="22"/>
          <w:szCs w:val="22"/>
        </w:rPr>
      </w:pPr>
      <w:r>
        <w:rPr>
          <w:rFonts w:ascii="Aptos" w:hAnsi="Aptos"/>
          <w:sz w:val="22"/>
          <w:szCs w:val="22"/>
        </w:rPr>
        <w:t>OWJ</w:t>
      </w:r>
      <w:r w:rsidR="000D362A" w:rsidRPr="001F4059">
        <w:rPr>
          <w:rFonts w:ascii="Aptos" w:hAnsi="Aptos"/>
          <w:sz w:val="22"/>
          <w:szCs w:val="22"/>
        </w:rPr>
        <w:t xml:space="preserve"> concurrence letter </w:t>
      </w:r>
    </w:p>
    <w:p w14:paraId="14403738" w14:textId="1C100A53" w:rsidR="00631362" w:rsidRPr="001F4059" w:rsidRDefault="00631362" w:rsidP="00D3460D">
      <w:pPr>
        <w:rPr>
          <w:rFonts w:ascii="Aptos" w:hAnsi="Aptos"/>
          <w:sz w:val="22"/>
          <w:szCs w:val="22"/>
        </w:rPr>
      </w:pPr>
      <w:r>
        <w:rPr>
          <w:rFonts w:ascii="Aptos" w:hAnsi="Aptos"/>
          <w:sz w:val="22"/>
          <w:szCs w:val="22"/>
        </w:rPr>
        <w:t>MOU (if applicable)</w:t>
      </w:r>
    </w:p>
    <w:p w14:paraId="23BEC8A8" w14:textId="409EBA9D" w:rsidR="00D3460D" w:rsidRPr="001F4059" w:rsidRDefault="006F2352" w:rsidP="00D3460D">
      <w:pPr>
        <w:rPr>
          <w:rFonts w:ascii="Aptos" w:hAnsi="Aptos"/>
          <w:sz w:val="22"/>
          <w:szCs w:val="22"/>
        </w:rPr>
      </w:pPr>
      <w:r>
        <w:rPr>
          <w:rFonts w:ascii="Aptos" w:hAnsi="Aptos"/>
          <w:sz w:val="22"/>
          <w:szCs w:val="22"/>
        </w:rPr>
        <w:t>Public Involvement Summary</w:t>
      </w:r>
      <w:r w:rsidR="00D3460D" w:rsidRPr="001F4059">
        <w:rPr>
          <w:rFonts w:ascii="Aptos" w:hAnsi="Aptos"/>
          <w:sz w:val="22"/>
          <w:szCs w:val="22"/>
        </w:rPr>
        <w:t xml:space="preserve">                                                                                      </w:t>
      </w:r>
    </w:p>
    <w:sectPr w:rsidR="00D3460D" w:rsidRPr="001F4059" w:rsidSect="00091A42">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19D" w14:textId="77777777" w:rsidR="00FA7D42" w:rsidRDefault="00FA7D42">
      <w:r>
        <w:separator/>
      </w:r>
    </w:p>
  </w:endnote>
  <w:endnote w:type="continuationSeparator" w:id="0">
    <w:p w14:paraId="737B42C1" w14:textId="77777777" w:rsidR="00FA7D42" w:rsidRDefault="00FA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w:panose1 w:val="020B0503020203020204"/>
    <w:charset w:val="00"/>
    <w:family w:val="swiss"/>
    <w:notTrueType/>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546" w14:textId="77777777" w:rsidR="00631362" w:rsidRDefault="0063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275773"/>
      <w:docPartObj>
        <w:docPartGallery w:val="Page Numbers (Bottom of Page)"/>
        <w:docPartUnique/>
      </w:docPartObj>
    </w:sdtPr>
    <w:sdtEndPr>
      <w:rPr>
        <w:rFonts w:ascii="Aptos" w:hAnsi="Aptos"/>
        <w:noProof/>
        <w:sz w:val="22"/>
        <w:szCs w:val="22"/>
      </w:rPr>
    </w:sdtEndPr>
    <w:sdtContent>
      <w:p w14:paraId="7A183C10" w14:textId="1090614A" w:rsidR="00506312" w:rsidRPr="00506312" w:rsidRDefault="00506312">
        <w:pPr>
          <w:pStyle w:val="Footer"/>
          <w:jc w:val="center"/>
          <w:rPr>
            <w:rFonts w:ascii="Aptos" w:hAnsi="Aptos"/>
            <w:sz w:val="22"/>
            <w:szCs w:val="22"/>
          </w:rPr>
        </w:pPr>
        <w:r w:rsidRPr="00506312">
          <w:rPr>
            <w:rFonts w:ascii="Aptos" w:hAnsi="Aptos"/>
            <w:sz w:val="22"/>
            <w:szCs w:val="22"/>
          </w:rPr>
          <w:fldChar w:fldCharType="begin"/>
        </w:r>
        <w:r w:rsidRPr="00506312">
          <w:rPr>
            <w:rFonts w:ascii="Aptos" w:hAnsi="Aptos"/>
            <w:sz w:val="22"/>
            <w:szCs w:val="22"/>
          </w:rPr>
          <w:instrText xml:space="preserve"> PAGE   \* MERGEFORMAT </w:instrText>
        </w:r>
        <w:r w:rsidRPr="00506312">
          <w:rPr>
            <w:rFonts w:ascii="Aptos" w:hAnsi="Aptos"/>
            <w:sz w:val="22"/>
            <w:szCs w:val="22"/>
          </w:rPr>
          <w:fldChar w:fldCharType="separate"/>
        </w:r>
        <w:r w:rsidRPr="00506312">
          <w:rPr>
            <w:rFonts w:ascii="Aptos" w:hAnsi="Aptos"/>
            <w:noProof/>
            <w:sz w:val="22"/>
            <w:szCs w:val="22"/>
          </w:rPr>
          <w:t>2</w:t>
        </w:r>
        <w:r w:rsidRPr="00506312">
          <w:rPr>
            <w:rFonts w:ascii="Aptos" w:hAnsi="Aptos"/>
            <w:noProof/>
            <w:sz w:val="22"/>
            <w:szCs w:val="22"/>
          </w:rPr>
          <w:fldChar w:fldCharType="end"/>
        </w:r>
      </w:p>
    </w:sdtContent>
  </w:sdt>
  <w:p w14:paraId="5B300F63" w14:textId="77777777" w:rsidR="00631362" w:rsidRDefault="00631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980F" w14:textId="77777777" w:rsidR="00631362" w:rsidRDefault="00631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AA5F" w14:textId="77777777" w:rsidR="00FA7D42" w:rsidRDefault="00FA7D42">
      <w:r>
        <w:separator/>
      </w:r>
    </w:p>
  </w:footnote>
  <w:footnote w:type="continuationSeparator" w:id="0">
    <w:p w14:paraId="739CAB85" w14:textId="77777777" w:rsidR="00FA7D42" w:rsidRDefault="00FA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4057" w14:textId="77777777" w:rsidR="00631362" w:rsidRDefault="0063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0ACE" w14:textId="1904EB65" w:rsidR="00091A42" w:rsidRPr="00091A42" w:rsidRDefault="00675882" w:rsidP="00091A42">
    <w:pPr>
      <w:pStyle w:val="Header"/>
      <w:tabs>
        <w:tab w:val="clear" w:pos="4320"/>
        <w:tab w:val="clear" w:pos="8640"/>
        <w:tab w:val="right" w:pos="9360"/>
      </w:tabs>
      <w:ind w:left="4320"/>
      <w:rPr>
        <w:b/>
        <w:bCs/>
      </w:rPr>
    </w:pPr>
    <w:r>
      <w:rPr>
        <w:b/>
        <w:bCs/>
        <w:noProof/>
      </w:rPr>
      <w:drawing>
        <wp:anchor distT="0" distB="0" distL="114300" distR="114300" simplePos="0" relativeHeight="251657728" behindDoc="0" locked="0" layoutInCell="1" allowOverlap="1" wp14:anchorId="60CC6DB7" wp14:editId="48974E39">
          <wp:simplePos x="0" y="0"/>
          <wp:positionH relativeFrom="column">
            <wp:posOffset>52705</wp:posOffset>
          </wp:positionH>
          <wp:positionV relativeFrom="paragraph">
            <wp:posOffset>-247650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1"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091A42" w:rsidRPr="00091A42">
      <w:rPr>
        <w:rFonts w:ascii="PT Sans" w:hAnsi="PT Sans" w:cs="Calibri"/>
        <w:b/>
        <w:bCs/>
        <w:sz w:val="36"/>
        <w:szCs w:val="36"/>
      </w:rPr>
      <w:t xml:space="preserve">Programmatic </w:t>
    </w:r>
    <w:r w:rsidR="006F2352">
      <w:rPr>
        <w:rFonts w:ascii="PT Sans" w:hAnsi="PT Sans" w:cs="Calibri"/>
        <w:b/>
        <w:bCs/>
        <w:sz w:val="36"/>
        <w:szCs w:val="36"/>
      </w:rPr>
      <w:t>Net Benefit</w:t>
    </w:r>
  </w:p>
  <w:p w14:paraId="372D330A" w14:textId="77777777" w:rsidR="00091A42" w:rsidRDefault="00091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4CE4" w14:textId="77777777" w:rsidR="00631362" w:rsidRDefault="00631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124"/>
    <w:multiLevelType w:val="hybridMultilevel"/>
    <w:tmpl w:val="922C1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7046B6"/>
    <w:multiLevelType w:val="hybridMultilevel"/>
    <w:tmpl w:val="0F50E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A7F04"/>
    <w:multiLevelType w:val="hybridMultilevel"/>
    <w:tmpl w:val="11F0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A2B69"/>
    <w:multiLevelType w:val="hybridMultilevel"/>
    <w:tmpl w:val="25907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D95C2D"/>
    <w:multiLevelType w:val="multilevel"/>
    <w:tmpl w:val="CC1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44913">
    <w:abstractNumId w:val="3"/>
  </w:num>
  <w:num w:numId="2" w16cid:durableId="399061736">
    <w:abstractNumId w:val="2"/>
  </w:num>
  <w:num w:numId="3" w16cid:durableId="4551915">
    <w:abstractNumId w:val="4"/>
  </w:num>
  <w:num w:numId="4" w16cid:durableId="323124655">
    <w:abstractNumId w:val="0"/>
  </w:num>
  <w:num w:numId="5" w16cid:durableId="12335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A7"/>
    <w:rsid w:val="00000D81"/>
    <w:rsid w:val="00001D6C"/>
    <w:rsid w:val="00001E37"/>
    <w:rsid w:val="00010662"/>
    <w:rsid w:val="00017EF3"/>
    <w:rsid w:val="00022444"/>
    <w:rsid w:val="00043A5C"/>
    <w:rsid w:val="00057021"/>
    <w:rsid w:val="00076484"/>
    <w:rsid w:val="00081079"/>
    <w:rsid w:val="00082898"/>
    <w:rsid w:val="00082E1F"/>
    <w:rsid w:val="00085414"/>
    <w:rsid w:val="00091A42"/>
    <w:rsid w:val="000A3FAD"/>
    <w:rsid w:val="000B4062"/>
    <w:rsid w:val="000C0B48"/>
    <w:rsid w:val="000D1879"/>
    <w:rsid w:val="000D362A"/>
    <w:rsid w:val="000D6589"/>
    <w:rsid w:val="000F0FE3"/>
    <w:rsid w:val="000F4BF3"/>
    <w:rsid w:val="001072CE"/>
    <w:rsid w:val="0012553C"/>
    <w:rsid w:val="001275FA"/>
    <w:rsid w:val="001306A7"/>
    <w:rsid w:val="00132BE1"/>
    <w:rsid w:val="0013528E"/>
    <w:rsid w:val="0014085E"/>
    <w:rsid w:val="001470CC"/>
    <w:rsid w:val="00183C59"/>
    <w:rsid w:val="001A4418"/>
    <w:rsid w:val="001B7814"/>
    <w:rsid w:val="001B7E64"/>
    <w:rsid w:val="001D6A20"/>
    <w:rsid w:val="001E607E"/>
    <w:rsid w:val="001E6EB4"/>
    <w:rsid w:val="001F4024"/>
    <w:rsid w:val="001F4059"/>
    <w:rsid w:val="001F4A9A"/>
    <w:rsid w:val="001F4E00"/>
    <w:rsid w:val="00202763"/>
    <w:rsid w:val="0021472F"/>
    <w:rsid w:val="002437F3"/>
    <w:rsid w:val="00257A3D"/>
    <w:rsid w:val="00262D64"/>
    <w:rsid w:val="00274BF3"/>
    <w:rsid w:val="00296E72"/>
    <w:rsid w:val="002A7FE7"/>
    <w:rsid w:val="002B42A0"/>
    <w:rsid w:val="002B4EB9"/>
    <w:rsid w:val="002B58FD"/>
    <w:rsid w:val="002C1896"/>
    <w:rsid w:val="002D51B0"/>
    <w:rsid w:val="002D6A9C"/>
    <w:rsid w:val="002D7274"/>
    <w:rsid w:val="002D798C"/>
    <w:rsid w:val="00301039"/>
    <w:rsid w:val="0030252E"/>
    <w:rsid w:val="00313A70"/>
    <w:rsid w:val="00332E02"/>
    <w:rsid w:val="0036259A"/>
    <w:rsid w:val="00364434"/>
    <w:rsid w:val="00376FAD"/>
    <w:rsid w:val="003A1E58"/>
    <w:rsid w:val="003A723A"/>
    <w:rsid w:val="003B0908"/>
    <w:rsid w:val="003B0B57"/>
    <w:rsid w:val="003C03FC"/>
    <w:rsid w:val="003C4E97"/>
    <w:rsid w:val="003E084F"/>
    <w:rsid w:val="003E3FC9"/>
    <w:rsid w:val="003E64F1"/>
    <w:rsid w:val="003E71C2"/>
    <w:rsid w:val="004047C4"/>
    <w:rsid w:val="00405B94"/>
    <w:rsid w:val="0040788A"/>
    <w:rsid w:val="00412B91"/>
    <w:rsid w:val="0041522F"/>
    <w:rsid w:val="00417DFB"/>
    <w:rsid w:val="0042615E"/>
    <w:rsid w:val="00430FEB"/>
    <w:rsid w:val="00486FF7"/>
    <w:rsid w:val="0048717B"/>
    <w:rsid w:val="00487BD0"/>
    <w:rsid w:val="0049048C"/>
    <w:rsid w:val="00490657"/>
    <w:rsid w:val="00494232"/>
    <w:rsid w:val="004A28C0"/>
    <w:rsid w:val="004A73FB"/>
    <w:rsid w:val="004A7E99"/>
    <w:rsid w:val="004B0F51"/>
    <w:rsid w:val="004B70D6"/>
    <w:rsid w:val="004C1C1B"/>
    <w:rsid w:val="004C347B"/>
    <w:rsid w:val="004F12F5"/>
    <w:rsid w:val="004F3200"/>
    <w:rsid w:val="00505372"/>
    <w:rsid w:val="00506312"/>
    <w:rsid w:val="00520F63"/>
    <w:rsid w:val="005252D2"/>
    <w:rsid w:val="00534C6D"/>
    <w:rsid w:val="00540DCE"/>
    <w:rsid w:val="005501AF"/>
    <w:rsid w:val="00561336"/>
    <w:rsid w:val="00561D43"/>
    <w:rsid w:val="0056387F"/>
    <w:rsid w:val="0058189F"/>
    <w:rsid w:val="00581E11"/>
    <w:rsid w:val="005A36DA"/>
    <w:rsid w:val="005A74EC"/>
    <w:rsid w:val="005C41A0"/>
    <w:rsid w:val="005C4965"/>
    <w:rsid w:val="005C5A29"/>
    <w:rsid w:val="005C5C1F"/>
    <w:rsid w:val="005C5C7C"/>
    <w:rsid w:val="005D0B57"/>
    <w:rsid w:val="005D306A"/>
    <w:rsid w:val="005D7086"/>
    <w:rsid w:val="005E1B1E"/>
    <w:rsid w:val="005F0E11"/>
    <w:rsid w:val="005F6315"/>
    <w:rsid w:val="00600002"/>
    <w:rsid w:val="00603828"/>
    <w:rsid w:val="00612EC1"/>
    <w:rsid w:val="00631362"/>
    <w:rsid w:val="00632874"/>
    <w:rsid w:val="00633796"/>
    <w:rsid w:val="00642066"/>
    <w:rsid w:val="00651095"/>
    <w:rsid w:val="00657DAC"/>
    <w:rsid w:val="00663BAC"/>
    <w:rsid w:val="00665224"/>
    <w:rsid w:val="006674EB"/>
    <w:rsid w:val="00675882"/>
    <w:rsid w:val="00682B60"/>
    <w:rsid w:val="00694E84"/>
    <w:rsid w:val="00695D9D"/>
    <w:rsid w:val="006A6101"/>
    <w:rsid w:val="006C4D79"/>
    <w:rsid w:val="006C7875"/>
    <w:rsid w:val="006F2352"/>
    <w:rsid w:val="0070467D"/>
    <w:rsid w:val="00705F95"/>
    <w:rsid w:val="0070778C"/>
    <w:rsid w:val="0075444E"/>
    <w:rsid w:val="00754D5B"/>
    <w:rsid w:val="00764EE6"/>
    <w:rsid w:val="00766443"/>
    <w:rsid w:val="00770D8D"/>
    <w:rsid w:val="007A269F"/>
    <w:rsid w:val="007C1054"/>
    <w:rsid w:val="007E03BC"/>
    <w:rsid w:val="007E376C"/>
    <w:rsid w:val="007E5E13"/>
    <w:rsid w:val="007F2E31"/>
    <w:rsid w:val="007F7D8F"/>
    <w:rsid w:val="00800FB5"/>
    <w:rsid w:val="00835A6C"/>
    <w:rsid w:val="00836B49"/>
    <w:rsid w:val="00843DE5"/>
    <w:rsid w:val="0087461C"/>
    <w:rsid w:val="008911DB"/>
    <w:rsid w:val="008A3B29"/>
    <w:rsid w:val="008C1B07"/>
    <w:rsid w:val="008C3316"/>
    <w:rsid w:val="008F092F"/>
    <w:rsid w:val="008F1D1D"/>
    <w:rsid w:val="0091661F"/>
    <w:rsid w:val="00917808"/>
    <w:rsid w:val="00921A2A"/>
    <w:rsid w:val="00952FFE"/>
    <w:rsid w:val="009537E7"/>
    <w:rsid w:val="009574E4"/>
    <w:rsid w:val="00983266"/>
    <w:rsid w:val="00987CE7"/>
    <w:rsid w:val="00993BE3"/>
    <w:rsid w:val="009B4F4B"/>
    <w:rsid w:val="009E4943"/>
    <w:rsid w:val="009F0793"/>
    <w:rsid w:val="00A1571B"/>
    <w:rsid w:val="00A16B4D"/>
    <w:rsid w:val="00A175B5"/>
    <w:rsid w:val="00A208D3"/>
    <w:rsid w:val="00A34E9E"/>
    <w:rsid w:val="00A36D12"/>
    <w:rsid w:val="00A37FE5"/>
    <w:rsid w:val="00A4719F"/>
    <w:rsid w:val="00A6034F"/>
    <w:rsid w:val="00A7487E"/>
    <w:rsid w:val="00AA456B"/>
    <w:rsid w:val="00AA7C21"/>
    <w:rsid w:val="00AB717F"/>
    <w:rsid w:val="00AD3BFD"/>
    <w:rsid w:val="00AD754E"/>
    <w:rsid w:val="00AE605B"/>
    <w:rsid w:val="00AE735F"/>
    <w:rsid w:val="00AF35BB"/>
    <w:rsid w:val="00AF3606"/>
    <w:rsid w:val="00AF3BFA"/>
    <w:rsid w:val="00B026C4"/>
    <w:rsid w:val="00B14E3D"/>
    <w:rsid w:val="00B15195"/>
    <w:rsid w:val="00B168D5"/>
    <w:rsid w:val="00B212B3"/>
    <w:rsid w:val="00B24B9B"/>
    <w:rsid w:val="00B31FFF"/>
    <w:rsid w:val="00B40256"/>
    <w:rsid w:val="00B440EA"/>
    <w:rsid w:val="00B60945"/>
    <w:rsid w:val="00B7019B"/>
    <w:rsid w:val="00B775AA"/>
    <w:rsid w:val="00BA5413"/>
    <w:rsid w:val="00BA55AF"/>
    <w:rsid w:val="00BB27B5"/>
    <w:rsid w:val="00BD1CBE"/>
    <w:rsid w:val="00BD25A7"/>
    <w:rsid w:val="00BE7917"/>
    <w:rsid w:val="00C070FB"/>
    <w:rsid w:val="00C07B71"/>
    <w:rsid w:val="00C271CC"/>
    <w:rsid w:val="00C452B6"/>
    <w:rsid w:val="00C6427D"/>
    <w:rsid w:val="00C675A5"/>
    <w:rsid w:val="00C706CD"/>
    <w:rsid w:val="00C71959"/>
    <w:rsid w:val="00C94A42"/>
    <w:rsid w:val="00C95865"/>
    <w:rsid w:val="00C9628E"/>
    <w:rsid w:val="00CA43A4"/>
    <w:rsid w:val="00CA7140"/>
    <w:rsid w:val="00CB1F71"/>
    <w:rsid w:val="00CB43DB"/>
    <w:rsid w:val="00CC0988"/>
    <w:rsid w:val="00CE5BE5"/>
    <w:rsid w:val="00CE6C2A"/>
    <w:rsid w:val="00CF162E"/>
    <w:rsid w:val="00CF6981"/>
    <w:rsid w:val="00CF76A7"/>
    <w:rsid w:val="00D01EA5"/>
    <w:rsid w:val="00D03184"/>
    <w:rsid w:val="00D20F46"/>
    <w:rsid w:val="00D3460D"/>
    <w:rsid w:val="00D3786A"/>
    <w:rsid w:val="00D5657B"/>
    <w:rsid w:val="00D6337E"/>
    <w:rsid w:val="00D6440A"/>
    <w:rsid w:val="00D7430B"/>
    <w:rsid w:val="00D872F6"/>
    <w:rsid w:val="00D93C18"/>
    <w:rsid w:val="00DB61B2"/>
    <w:rsid w:val="00DC0064"/>
    <w:rsid w:val="00DC6F50"/>
    <w:rsid w:val="00DD2706"/>
    <w:rsid w:val="00DD28D4"/>
    <w:rsid w:val="00DE11B3"/>
    <w:rsid w:val="00DE3032"/>
    <w:rsid w:val="00DE6864"/>
    <w:rsid w:val="00DE7BCC"/>
    <w:rsid w:val="00E36F20"/>
    <w:rsid w:val="00E51063"/>
    <w:rsid w:val="00E51088"/>
    <w:rsid w:val="00E53C9B"/>
    <w:rsid w:val="00E71D52"/>
    <w:rsid w:val="00EA029B"/>
    <w:rsid w:val="00EA1EC3"/>
    <w:rsid w:val="00EB4224"/>
    <w:rsid w:val="00EC4FB2"/>
    <w:rsid w:val="00EC5AF5"/>
    <w:rsid w:val="00ED050F"/>
    <w:rsid w:val="00ED4D75"/>
    <w:rsid w:val="00EE3B30"/>
    <w:rsid w:val="00EF0253"/>
    <w:rsid w:val="00F0784B"/>
    <w:rsid w:val="00F153A3"/>
    <w:rsid w:val="00F222BC"/>
    <w:rsid w:val="00F24782"/>
    <w:rsid w:val="00F265CE"/>
    <w:rsid w:val="00F44872"/>
    <w:rsid w:val="00F45022"/>
    <w:rsid w:val="00F45799"/>
    <w:rsid w:val="00F476B3"/>
    <w:rsid w:val="00F52229"/>
    <w:rsid w:val="00F54BC2"/>
    <w:rsid w:val="00F74567"/>
    <w:rsid w:val="00F772D8"/>
    <w:rsid w:val="00FA0CCB"/>
    <w:rsid w:val="00FA7D42"/>
    <w:rsid w:val="00FF3A8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B1A9"/>
  <w15:chartTrackingRefBased/>
  <w15:docId w15:val="{7AE51983-739D-408A-9C1C-85CD71D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42"/>
    <w:rPr>
      <w:sz w:val="24"/>
      <w:szCs w:val="24"/>
    </w:rPr>
  </w:style>
  <w:style w:type="paragraph" w:styleId="Heading1">
    <w:name w:val="heading 1"/>
    <w:basedOn w:val="Normal"/>
    <w:next w:val="Normal"/>
    <w:qFormat/>
    <w:rsid w:val="00D3460D"/>
    <w:pPr>
      <w:keepNext/>
      <w:spacing w:line="360" w:lineRule="auto"/>
      <w:outlineLvl w:val="0"/>
    </w:pPr>
    <w:rPr>
      <w:szCs w:val="20"/>
    </w:rPr>
  </w:style>
  <w:style w:type="paragraph" w:styleId="Heading2">
    <w:name w:val="heading 2"/>
    <w:basedOn w:val="Normal"/>
    <w:next w:val="Normal"/>
    <w:link w:val="Heading2Char"/>
    <w:semiHidden/>
    <w:unhideWhenUsed/>
    <w:qFormat/>
    <w:rsid w:val="002C189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60D"/>
    <w:rPr>
      <w:szCs w:val="20"/>
    </w:rPr>
  </w:style>
  <w:style w:type="paragraph" w:customStyle="1" w:styleId="OmniPage1">
    <w:name w:val="OmniPage #1"/>
    <w:basedOn w:val="Normal"/>
    <w:rsid w:val="00D3460D"/>
    <w:rPr>
      <w:sz w:val="20"/>
      <w:szCs w:val="20"/>
    </w:rPr>
  </w:style>
  <w:style w:type="paragraph" w:styleId="Title">
    <w:name w:val="Title"/>
    <w:basedOn w:val="Normal"/>
    <w:link w:val="TitleChar"/>
    <w:qFormat/>
    <w:rsid w:val="00D3460D"/>
    <w:pPr>
      <w:jc w:val="center"/>
    </w:pPr>
    <w:rPr>
      <w:szCs w:val="20"/>
    </w:rPr>
  </w:style>
  <w:style w:type="paragraph" w:styleId="BalloonText">
    <w:name w:val="Balloon Text"/>
    <w:basedOn w:val="Normal"/>
    <w:semiHidden/>
    <w:rsid w:val="00CA43A4"/>
    <w:rPr>
      <w:rFonts w:ascii="Tahoma" w:hAnsi="Tahoma" w:cs="Tahoma"/>
      <w:sz w:val="16"/>
      <w:szCs w:val="16"/>
    </w:rPr>
  </w:style>
  <w:style w:type="character" w:styleId="Strong">
    <w:name w:val="Strong"/>
    <w:uiPriority w:val="22"/>
    <w:qFormat/>
    <w:rsid w:val="00487BD0"/>
    <w:rPr>
      <w:rFonts w:ascii="Arial" w:hAnsi="Arial" w:cs="Arial" w:hint="default"/>
      <w:b/>
      <w:bCs/>
    </w:rPr>
  </w:style>
  <w:style w:type="character" w:styleId="CommentReference">
    <w:name w:val="annotation reference"/>
    <w:semiHidden/>
    <w:rsid w:val="00BA5413"/>
    <w:rPr>
      <w:sz w:val="16"/>
      <w:szCs w:val="16"/>
    </w:rPr>
  </w:style>
  <w:style w:type="paragraph" w:styleId="CommentText">
    <w:name w:val="annotation text"/>
    <w:basedOn w:val="Normal"/>
    <w:semiHidden/>
    <w:rsid w:val="00BA5413"/>
    <w:rPr>
      <w:sz w:val="20"/>
      <w:szCs w:val="20"/>
    </w:rPr>
  </w:style>
  <w:style w:type="paragraph" w:styleId="CommentSubject">
    <w:name w:val="annotation subject"/>
    <w:basedOn w:val="CommentText"/>
    <w:next w:val="CommentText"/>
    <w:semiHidden/>
    <w:rsid w:val="00BA5413"/>
    <w:rPr>
      <w:b/>
      <w:bCs/>
    </w:rPr>
  </w:style>
  <w:style w:type="paragraph" w:styleId="Header">
    <w:name w:val="header"/>
    <w:basedOn w:val="Normal"/>
    <w:link w:val="HeaderChar"/>
    <w:uiPriority w:val="99"/>
    <w:rsid w:val="00BA5413"/>
    <w:pPr>
      <w:tabs>
        <w:tab w:val="center" w:pos="4320"/>
        <w:tab w:val="right" w:pos="8640"/>
      </w:tabs>
    </w:pPr>
  </w:style>
  <w:style w:type="paragraph" w:styleId="Footer">
    <w:name w:val="footer"/>
    <w:basedOn w:val="Normal"/>
    <w:link w:val="FooterChar"/>
    <w:uiPriority w:val="99"/>
    <w:rsid w:val="00BA5413"/>
    <w:pPr>
      <w:tabs>
        <w:tab w:val="center" w:pos="4320"/>
        <w:tab w:val="right" w:pos="8640"/>
      </w:tabs>
    </w:pPr>
  </w:style>
  <w:style w:type="character" w:customStyle="1" w:styleId="HeaderChar">
    <w:name w:val="Header Char"/>
    <w:link w:val="Header"/>
    <w:uiPriority w:val="99"/>
    <w:rsid w:val="00091A42"/>
    <w:rPr>
      <w:sz w:val="24"/>
      <w:szCs w:val="24"/>
    </w:rPr>
  </w:style>
  <w:style w:type="character" w:customStyle="1" w:styleId="TitleChar">
    <w:name w:val="Title Char"/>
    <w:link w:val="Title"/>
    <w:rsid w:val="00091A42"/>
    <w:rPr>
      <w:sz w:val="24"/>
    </w:rPr>
  </w:style>
  <w:style w:type="table" w:styleId="TableGrid">
    <w:name w:val="Table Grid"/>
    <w:basedOn w:val="TableNormal"/>
    <w:rsid w:val="0009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D362A"/>
  </w:style>
  <w:style w:type="character" w:customStyle="1" w:styleId="Heading2Char">
    <w:name w:val="Heading 2 Char"/>
    <w:basedOn w:val="DefaultParagraphFont"/>
    <w:link w:val="Heading2"/>
    <w:uiPriority w:val="9"/>
    <w:semiHidden/>
    <w:rsid w:val="002C1896"/>
    <w:rPr>
      <w:rFonts w:asciiTheme="majorHAnsi" w:eastAsiaTheme="majorEastAsia" w:hAnsiTheme="majorHAnsi" w:cstheme="majorBidi"/>
      <w:b/>
      <w:bCs/>
      <w:i/>
      <w:iCs/>
      <w:sz w:val="28"/>
      <w:szCs w:val="28"/>
    </w:rPr>
  </w:style>
  <w:style w:type="character" w:styleId="Hyperlink">
    <w:name w:val="Hyperlink"/>
    <w:basedOn w:val="DefaultParagraphFont"/>
    <w:rsid w:val="00DE3032"/>
    <w:rPr>
      <w:color w:val="0563C1" w:themeColor="hyperlink"/>
      <w:u w:val="single"/>
    </w:rPr>
  </w:style>
  <w:style w:type="character" w:styleId="UnresolvedMention">
    <w:name w:val="Unresolved Mention"/>
    <w:basedOn w:val="DefaultParagraphFont"/>
    <w:uiPriority w:val="99"/>
    <w:semiHidden/>
    <w:unhideWhenUsed/>
    <w:rsid w:val="00DE3032"/>
    <w:rPr>
      <w:color w:val="605E5C"/>
      <w:shd w:val="clear" w:color="auto" w:fill="E1DFDD"/>
    </w:rPr>
  </w:style>
  <w:style w:type="character" w:styleId="FollowedHyperlink">
    <w:name w:val="FollowedHyperlink"/>
    <w:basedOn w:val="DefaultParagraphFont"/>
    <w:rsid w:val="000C0B48"/>
    <w:rPr>
      <w:color w:val="954F72" w:themeColor="followedHyperlink"/>
      <w:u w:val="single"/>
    </w:rPr>
  </w:style>
  <w:style w:type="character" w:customStyle="1" w:styleId="FooterChar">
    <w:name w:val="Footer Char"/>
    <w:basedOn w:val="DefaultParagraphFont"/>
    <w:link w:val="Footer"/>
    <w:uiPriority w:val="99"/>
    <w:rsid w:val="00506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59774">
      <w:bodyDiv w:val="1"/>
      <w:marLeft w:val="0"/>
      <w:marRight w:val="0"/>
      <w:marTop w:val="0"/>
      <w:marBottom w:val="0"/>
      <w:divBdr>
        <w:top w:val="none" w:sz="0" w:space="0" w:color="auto"/>
        <w:left w:val="none" w:sz="0" w:space="0" w:color="auto"/>
        <w:bottom w:val="none" w:sz="0" w:space="0" w:color="auto"/>
        <w:right w:val="none" w:sz="0" w:space="0" w:color="auto"/>
      </w:divBdr>
      <w:divsChild>
        <w:div w:id="99180892">
          <w:marLeft w:val="0"/>
          <w:marRight w:val="0"/>
          <w:marTop w:val="0"/>
          <w:marBottom w:val="0"/>
          <w:divBdr>
            <w:top w:val="none" w:sz="0" w:space="0" w:color="auto"/>
            <w:left w:val="none" w:sz="0" w:space="0" w:color="auto"/>
            <w:bottom w:val="none" w:sz="0" w:space="0" w:color="auto"/>
            <w:right w:val="none" w:sz="0" w:space="0" w:color="auto"/>
          </w:divBdr>
          <w:divsChild>
            <w:div w:id="689842243">
              <w:marLeft w:val="0"/>
              <w:marRight w:val="0"/>
              <w:marTop w:val="0"/>
              <w:marBottom w:val="0"/>
              <w:divBdr>
                <w:top w:val="none" w:sz="0" w:space="0" w:color="auto"/>
                <w:left w:val="none" w:sz="0" w:space="0" w:color="auto"/>
                <w:bottom w:val="none" w:sz="0" w:space="0" w:color="auto"/>
                <w:right w:val="none" w:sz="0" w:space="0" w:color="auto"/>
              </w:divBdr>
            </w:div>
            <w:div w:id="1769696110">
              <w:marLeft w:val="0"/>
              <w:marRight w:val="0"/>
              <w:marTop w:val="0"/>
              <w:marBottom w:val="0"/>
              <w:divBdr>
                <w:top w:val="none" w:sz="0" w:space="0" w:color="auto"/>
                <w:left w:val="none" w:sz="0" w:space="0" w:color="auto"/>
                <w:bottom w:val="none" w:sz="0" w:space="0" w:color="auto"/>
                <w:right w:val="none" w:sz="0" w:space="0" w:color="auto"/>
              </w:divBdr>
            </w:div>
            <w:div w:id="2084258146">
              <w:marLeft w:val="0"/>
              <w:marRight w:val="0"/>
              <w:marTop w:val="0"/>
              <w:marBottom w:val="0"/>
              <w:divBdr>
                <w:top w:val="none" w:sz="0" w:space="0" w:color="auto"/>
                <w:left w:val="none" w:sz="0" w:space="0" w:color="auto"/>
                <w:bottom w:val="none" w:sz="0" w:space="0" w:color="auto"/>
                <w:right w:val="none" w:sz="0" w:space="0" w:color="auto"/>
              </w:divBdr>
            </w:div>
          </w:divsChild>
        </w:div>
        <w:div w:id="441343001">
          <w:marLeft w:val="0"/>
          <w:marRight w:val="0"/>
          <w:marTop w:val="0"/>
          <w:marBottom w:val="0"/>
          <w:divBdr>
            <w:top w:val="none" w:sz="0" w:space="0" w:color="auto"/>
            <w:left w:val="none" w:sz="0" w:space="0" w:color="auto"/>
            <w:bottom w:val="none" w:sz="0" w:space="0" w:color="auto"/>
            <w:right w:val="none" w:sz="0" w:space="0" w:color="auto"/>
          </w:divBdr>
        </w:div>
      </w:divsChild>
    </w:div>
    <w:div w:id="2086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Programmatic Net Benefit</vt:lpstr>
    </vt:vector>
  </TitlesOfParts>
  <Company>Snyder &amp; Associates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Programmatic Net Benefit</dc:title>
  <dc:subject/>
  <dc:creator/>
  <cp:keywords>Accessibility Verified</cp:keywords>
  <dc:description/>
  <cp:lastModifiedBy>Rosenboom, Mackenzie [DOT]</cp:lastModifiedBy>
  <cp:revision>8</cp:revision>
  <dcterms:created xsi:type="dcterms:W3CDTF">2026-02-27T18:58:00Z</dcterms:created>
  <dcterms:modified xsi:type="dcterms:W3CDTF">2026-03-05T17:33:00Z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2025-10-30T20:25:48Z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6f8b323f-0de4-4c4f-833a-3ee3f9b93f16</vt:lpwstr>
  </property>
  <property fmtid="{D5CDD505-2E9C-101B-9397-08002B2CF9AE}" pid="42" name="MSIP_Label_0faac733-ded1-41e0-8ea6-961193f81247_ContentBits">
    <vt:lpwstr>0</vt:lpwstr>
  </property>
</Properties>
</file>